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6EAF" w:rsidRPr="00D06EAF" w:rsidRDefault="00D06EAF" w:rsidP="00D06EAF">
      <w:pPr>
        <w:tabs>
          <w:tab w:val="center" w:pos="4536"/>
          <w:tab w:val="right" w:pos="9072"/>
        </w:tabs>
        <w:spacing w:after="0" w:line="240" w:lineRule="auto"/>
        <w:rPr>
          <w:rFonts w:ascii="Arial" w:eastAsia="MS Mincho" w:hAnsi="Arial" w:cs="Arial"/>
          <w:b/>
          <w:sz w:val="22"/>
          <w:szCs w:val="22"/>
          <w:lang w:val="en-GB"/>
        </w:rPr>
      </w:pPr>
      <w:bookmarkStart w:id="0" w:name="OLE_LINK39"/>
      <w:bookmarkStart w:id="1" w:name="OLE_LINK40"/>
      <w:bookmarkStart w:id="2" w:name="OLE_LINK41"/>
      <w:bookmarkStart w:id="3" w:name="OLE_LINK42"/>
      <w:r w:rsidRPr="00D06EAF">
        <w:rPr>
          <w:rFonts w:ascii="Arial" w:eastAsia="MS Mincho" w:hAnsi="Arial" w:cs="Arial"/>
          <w:b/>
          <w:sz w:val="22"/>
          <w:szCs w:val="22"/>
          <w:lang w:val="en-GB"/>
        </w:rPr>
        <w:t>3GPP TSG-RAN WG2 Meeting #116 electronic</w:t>
      </w:r>
      <w:r w:rsidRPr="00D06EAF">
        <w:rPr>
          <w:rFonts w:ascii="Arial" w:eastAsia="MS Mincho" w:hAnsi="Arial" w:cs="Arial"/>
          <w:b/>
          <w:sz w:val="22"/>
          <w:szCs w:val="22"/>
          <w:lang w:val="en-GB"/>
        </w:rPr>
        <w:tab/>
        <w:t>R2-2</w:t>
      </w:r>
      <w:r w:rsidR="00E20BE2">
        <w:rPr>
          <w:rFonts w:ascii="Arial" w:eastAsiaTheme="minorEastAsia" w:hAnsi="Arial" w:cs="Arial" w:hint="eastAsia"/>
          <w:b/>
          <w:sz w:val="22"/>
          <w:szCs w:val="22"/>
          <w:lang w:val="en-GB" w:eastAsia="zh-CN"/>
        </w:rPr>
        <w:t>110993</w:t>
      </w:r>
    </w:p>
    <w:p w:rsidR="00D06EAF" w:rsidRDefault="00D06EAF" w:rsidP="00D06EAF">
      <w:pPr>
        <w:tabs>
          <w:tab w:val="center" w:pos="4536"/>
          <w:tab w:val="right" w:pos="9072"/>
        </w:tabs>
        <w:spacing w:after="0" w:line="240" w:lineRule="auto"/>
        <w:rPr>
          <w:rFonts w:ascii="Arial" w:eastAsiaTheme="minorEastAsia" w:hAnsi="Arial" w:cs="Arial"/>
          <w:b/>
          <w:sz w:val="22"/>
          <w:szCs w:val="22"/>
          <w:lang w:val="en-GB" w:eastAsia="zh-CN"/>
        </w:rPr>
      </w:pPr>
      <w:r w:rsidRPr="00D06EAF">
        <w:rPr>
          <w:rFonts w:ascii="Arial" w:eastAsia="MS Mincho" w:hAnsi="Arial" w:cs="Arial"/>
          <w:b/>
          <w:sz w:val="22"/>
          <w:szCs w:val="22"/>
          <w:lang w:val="en-GB"/>
        </w:rPr>
        <w:t>Online, November, 2021</w:t>
      </w:r>
    </w:p>
    <w:p w:rsidR="00776833" w:rsidRPr="00776833" w:rsidRDefault="00776833" w:rsidP="00776833">
      <w:pPr>
        <w:tabs>
          <w:tab w:val="center" w:pos="4536"/>
          <w:tab w:val="right" w:pos="9072"/>
        </w:tabs>
        <w:spacing w:after="0" w:line="240" w:lineRule="auto"/>
        <w:rPr>
          <w:rFonts w:ascii="Arial" w:eastAsiaTheme="minorEastAsia" w:hAnsi="Arial" w:cs="Arial"/>
          <w:b/>
          <w:sz w:val="22"/>
          <w:szCs w:val="22"/>
          <w:lang w:val="en-GB" w:eastAsia="zh-CN"/>
        </w:rPr>
      </w:pPr>
    </w:p>
    <w:bookmarkEnd w:id="0"/>
    <w:bookmarkEnd w:id="1"/>
    <w:bookmarkEnd w:id="2"/>
    <w:bookmarkEnd w:id="3"/>
    <w:p w:rsidR="008541C3" w:rsidRPr="008A3DD4"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A3DD4">
        <w:rPr>
          <w:rFonts w:ascii="Arial" w:eastAsia="MS Mincho" w:hAnsi="Arial" w:cs="Arial"/>
          <w:b/>
          <w:sz w:val="22"/>
          <w:szCs w:val="22"/>
        </w:rPr>
        <w:t>Source:</w:t>
      </w:r>
      <w:r w:rsidRPr="008A3DD4">
        <w:rPr>
          <w:rFonts w:ascii="Arial" w:eastAsia="MS Mincho" w:hAnsi="Arial" w:cs="Arial"/>
          <w:b/>
          <w:sz w:val="22"/>
          <w:szCs w:val="22"/>
        </w:rPr>
        <w:tab/>
      </w:r>
      <w:r w:rsidRPr="008A3DD4">
        <w:rPr>
          <w:rFonts w:ascii="Arial" w:eastAsia="宋体" w:hAnsi="Arial" w:cs="Arial"/>
          <w:b/>
          <w:sz w:val="22"/>
          <w:szCs w:val="22"/>
          <w:lang w:eastAsia="zh-CN"/>
        </w:rPr>
        <w:t xml:space="preserve">CATT </w:t>
      </w:r>
    </w:p>
    <w:p w:rsidR="008541C3" w:rsidRPr="008A3DD4"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A3DD4">
        <w:rPr>
          <w:rFonts w:ascii="Arial" w:eastAsia="MS Mincho" w:hAnsi="Arial" w:cs="Arial"/>
          <w:b/>
          <w:sz w:val="22"/>
          <w:szCs w:val="22"/>
        </w:rPr>
        <w:t>Title:</w:t>
      </w:r>
      <w:r w:rsidRPr="008A3DD4">
        <w:rPr>
          <w:rFonts w:ascii="Arial" w:eastAsia="MS Mincho" w:hAnsi="Arial" w:cs="Arial"/>
          <w:b/>
          <w:sz w:val="22"/>
          <w:szCs w:val="22"/>
        </w:rPr>
        <w:tab/>
      </w:r>
      <w:r w:rsidR="00CF71D4" w:rsidRPr="008A3DD4">
        <w:rPr>
          <w:rFonts w:ascii="Arial" w:eastAsiaTheme="minorEastAsia" w:hAnsi="Arial" w:cs="Arial"/>
          <w:b/>
          <w:sz w:val="22"/>
          <w:szCs w:val="22"/>
          <w:lang w:eastAsia="zh-CN"/>
        </w:rPr>
        <w:t xml:space="preserve">Discussion on </w:t>
      </w:r>
      <w:r w:rsidR="00E95A73" w:rsidRPr="008A3DD4">
        <w:rPr>
          <w:rFonts w:ascii="Arial" w:eastAsiaTheme="minorEastAsia" w:hAnsi="Arial" w:cs="Arial"/>
          <w:b/>
          <w:sz w:val="22"/>
          <w:szCs w:val="22"/>
          <w:lang w:eastAsia="zh-CN"/>
        </w:rPr>
        <w:t>NR QoE</w:t>
      </w:r>
      <w:r w:rsidR="000850CD" w:rsidRPr="008A3DD4">
        <w:rPr>
          <w:rFonts w:ascii="Arial" w:eastAsiaTheme="minorEastAsia" w:hAnsi="Arial" w:cs="Arial"/>
          <w:b/>
          <w:sz w:val="22"/>
          <w:szCs w:val="22"/>
          <w:lang w:eastAsia="zh-CN"/>
        </w:rPr>
        <w:t xml:space="preserve"> configuration</w:t>
      </w:r>
    </w:p>
    <w:p w:rsidR="008541C3" w:rsidRPr="008A3DD4"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A3DD4">
        <w:rPr>
          <w:rFonts w:ascii="Arial" w:eastAsia="MS Mincho" w:hAnsi="Arial" w:cs="Arial"/>
          <w:b/>
          <w:sz w:val="22"/>
          <w:szCs w:val="22"/>
        </w:rPr>
        <w:t>Agenda Item:</w:t>
      </w:r>
      <w:r w:rsidRPr="008A3DD4">
        <w:rPr>
          <w:rFonts w:ascii="Arial" w:eastAsia="MS Mincho" w:hAnsi="Arial" w:cs="Arial"/>
          <w:b/>
          <w:sz w:val="22"/>
          <w:szCs w:val="22"/>
        </w:rPr>
        <w:tab/>
      </w:r>
      <w:r w:rsidR="0067769E" w:rsidRPr="008A3DD4">
        <w:rPr>
          <w:rFonts w:ascii="Arial" w:eastAsia="MS Mincho" w:hAnsi="Arial" w:cs="Arial"/>
          <w:b/>
          <w:sz w:val="22"/>
          <w:szCs w:val="22"/>
        </w:rPr>
        <w:t>8.</w:t>
      </w:r>
      <w:r w:rsidR="00E95A73" w:rsidRPr="008A3DD4">
        <w:rPr>
          <w:rFonts w:ascii="Arial" w:eastAsiaTheme="minorEastAsia" w:hAnsi="Arial" w:cs="Arial"/>
          <w:b/>
          <w:sz w:val="22"/>
          <w:szCs w:val="22"/>
          <w:lang w:eastAsia="zh-CN"/>
        </w:rPr>
        <w:t>1</w:t>
      </w:r>
      <w:r w:rsidR="0067769E" w:rsidRPr="008A3DD4">
        <w:rPr>
          <w:rFonts w:ascii="Arial" w:eastAsia="MS Mincho" w:hAnsi="Arial" w:cs="Arial"/>
          <w:b/>
          <w:sz w:val="22"/>
          <w:szCs w:val="22"/>
        </w:rPr>
        <w:t>4</w:t>
      </w:r>
      <w:r w:rsidR="00AC08AC" w:rsidRPr="008A3DD4">
        <w:rPr>
          <w:rFonts w:ascii="Arial" w:eastAsiaTheme="minorEastAsia" w:hAnsi="Arial" w:cs="Arial"/>
          <w:b/>
          <w:sz w:val="22"/>
          <w:szCs w:val="22"/>
          <w:lang w:eastAsia="zh-CN"/>
        </w:rPr>
        <w:t>.2.1</w:t>
      </w:r>
    </w:p>
    <w:p w:rsidR="00785216" w:rsidRPr="00785216" w:rsidRDefault="00785216" w:rsidP="00785216">
      <w:pPr>
        <w:tabs>
          <w:tab w:val="left" w:pos="1800"/>
          <w:tab w:val="center" w:pos="4536"/>
          <w:tab w:val="right" w:pos="9072"/>
        </w:tabs>
        <w:spacing w:after="0" w:line="240" w:lineRule="auto"/>
        <w:jc w:val="both"/>
        <w:rPr>
          <w:rFonts w:ascii="Arial" w:eastAsia="宋体" w:hAnsi="Arial" w:cs="Arial"/>
          <w:b/>
          <w:lang w:eastAsia="zh-CN"/>
        </w:rPr>
      </w:pPr>
      <w:bookmarkStart w:id="4" w:name="OLE_LINK1"/>
      <w:bookmarkStart w:id="5" w:name="OLE_LINK2"/>
      <w:r w:rsidRPr="00785216">
        <w:rPr>
          <w:rFonts w:ascii="Arial" w:eastAsia="MS Mincho" w:hAnsi="Arial" w:cs="Arial"/>
          <w:b/>
          <w:sz w:val="22"/>
          <w:szCs w:val="22"/>
        </w:rPr>
        <w:t>Document for:</w:t>
      </w:r>
      <w:r w:rsidRPr="00785216">
        <w:rPr>
          <w:rFonts w:ascii="Arial" w:eastAsia="MS Mincho" w:hAnsi="Arial" w:cs="Arial"/>
          <w:b/>
          <w:sz w:val="22"/>
          <w:szCs w:val="22"/>
        </w:rPr>
        <w:tab/>
      </w:r>
      <w:bookmarkStart w:id="6" w:name="DocumentFor"/>
      <w:bookmarkEnd w:id="6"/>
      <w:r w:rsidRPr="00785216">
        <w:rPr>
          <w:rFonts w:ascii="Arial" w:eastAsia="MS Mincho" w:hAnsi="Arial" w:cs="Arial"/>
          <w:b/>
          <w:sz w:val="22"/>
          <w:szCs w:val="22"/>
        </w:rPr>
        <w:t>Discussio</w:t>
      </w:r>
      <w:r w:rsidRPr="00785216">
        <w:rPr>
          <w:rFonts w:ascii="Arial" w:eastAsia="宋体" w:hAnsi="Arial" w:cs="Arial"/>
          <w:b/>
          <w:sz w:val="22"/>
          <w:szCs w:val="22"/>
          <w:lang w:eastAsia="zh-CN"/>
        </w:rPr>
        <w:t>n and Decision</w:t>
      </w:r>
    </w:p>
    <w:p w:rsidR="00785216" w:rsidRPr="008A3DD4" w:rsidRDefault="00785216" w:rsidP="00785216">
      <w:pPr>
        <w:keepNext/>
        <w:keepLines/>
        <w:numPr>
          <w:ilvl w:val="0"/>
          <w:numId w:val="17"/>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宋体" w:hAnsi="Arial" w:cs="Arial"/>
          <w:sz w:val="36"/>
          <w:szCs w:val="36"/>
          <w:lang w:val="en-GB" w:eastAsia="zh-CN"/>
        </w:rPr>
      </w:pPr>
      <w:bookmarkStart w:id="7" w:name="_Ref488331639"/>
      <w:r w:rsidRPr="008A3DD4">
        <w:rPr>
          <w:rFonts w:ascii="Arial" w:eastAsia="宋体" w:hAnsi="Arial" w:cs="Arial"/>
          <w:sz w:val="36"/>
          <w:szCs w:val="36"/>
          <w:lang w:val="en-GB" w:eastAsia="zh-CN"/>
        </w:rPr>
        <w:t>Introduction</w:t>
      </w:r>
      <w:bookmarkEnd w:id="7"/>
    </w:p>
    <w:p w:rsidR="008824B0" w:rsidRPr="008A3DD4" w:rsidRDefault="006D53E2" w:rsidP="00872F6F">
      <w:pPr>
        <w:spacing w:after="0"/>
        <w:rPr>
          <w:rFonts w:ascii="Arial" w:eastAsiaTheme="minorEastAsia" w:hAnsi="Arial" w:cs="Arial"/>
          <w:lang w:eastAsia="zh-CN"/>
        </w:rPr>
      </w:pPr>
      <w:r w:rsidRPr="008A3DD4">
        <w:rPr>
          <w:rFonts w:ascii="Arial" w:eastAsiaTheme="minorEastAsia" w:hAnsi="Arial" w:cs="Arial"/>
          <w:lang w:eastAsia="zh-CN"/>
        </w:rPr>
        <w:t xml:space="preserve">In </w:t>
      </w:r>
      <w:r w:rsidR="00D725E2">
        <w:rPr>
          <w:rFonts w:ascii="Arial" w:eastAsiaTheme="minorEastAsia" w:hAnsi="Arial" w:cs="Arial"/>
          <w:lang w:eastAsia="zh-CN"/>
        </w:rPr>
        <w:t>the</w:t>
      </w:r>
      <w:r w:rsidR="00D725E2">
        <w:rPr>
          <w:rFonts w:ascii="Arial" w:eastAsiaTheme="minorEastAsia" w:hAnsi="Arial" w:cs="Arial" w:hint="eastAsia"/>
          <w:lang w:eastAsia="zh-CN"/>
        </w:rPr>
        <w:t xml:space="preserve"> previous several </w:t>
      </w:r>
      <w:r w:rsidR="00857335" w:rsidRPr="008A3DD4">
        <w:rPr>
          <w:rFonts w:ascii="Arial" w:eastAsiaTheme="minorEastAsia" w:hAnsi="Arial" w:cs="Arial"/>
          <w:lang w:eastAsia="zh-CN"/>
        </w:rPr>
        <w:t>RAN2</w:t>
      </w:r>
      <w:r w:rsidR="00872F6F">
        <w:rPr>
          <w:rFonts w:ascii="Arial" w:eastAsiaTheme="minorEastAsia" w:hAnsi="Arial" w:cs="Arial" w:hint="eastAsia"/>
          <w:lang w:eastAsia="zh-CN"/>
        </w:rPr>
        <w:t xml:space="preserve"> </w:t>
      </w:r>
      <w:r w:rsidR="00857335" w:rsidRPr="008A3DD4">
        <w:rPr>
          <w:rFonts w:ascii="Arial" w:eastAsiaTheme="minorEastAsia" w:hAnsi="Arial" w:cs="Arial"/>
          <w:lang w:eastAsia="zh-CN"/>
        </w:rPr>
        <w:t>meeting</w:t>
      </w:r>
      <w:r w:rsidR="00D725E2">
        <w:rPr>
          <w:rFonts w:ascii="Arial" w:eastAsiaTheme="minorEastAsia" w:hAnsi="Arial" w:cs="Arial" w:hint="eastAsia"/>
          <w:lang w:eastAsia="zh-CN"/>
        </w:rPr>
        <w:t>s</w:t>
      </w:r>
      <w:r w:rsidR="00857335" w:rsidRPr="008A3DD4">
        <w:rPr>
          <w:rFonts w:ascii="Arial" w:eastAsiaTheme="minorEastAsia" w:hAnsi="Arial" w:cs="Arial"/>
          <w:lang w:eastAsia="zh-CN"/>
        </w:rPr>
        <w:t>, some agreement</w:t>
      </w:r>
      <w:r w:rsidR="00BF6B0B">
        <w:rPr>
          <w:rFonts w:ascii="Arial" w:eastAsiaTheme="minorEastAsia" w:hAnsi="Arial" w:cs="Arial" w:hint="eastAsia"/>
          <w:lang w:eastAsia="zh-CN"/>
        </w:rPr>
        <w:t>s</w:t>
      </w:r>
      <w:r w:rsidR="00BF6B0B">
        <w:rPr>
          <w:rFonts w:ascii="Arial" w:eastAsiaTheme="minorEastAsia" w:hAnsi="Arial" w:cs="Arial"/>
          <w:lang w:eastAsia="zh-CN"/>
        </w:rPr>
        <w:t xml:space="preserve"> </w:t>
      </w:r>
      <w:r w:rsidR="00BF6B0B">
        <w:rPr>
          <w:rFonts w:ascii="Arial" w:eastAsiaTheme="minorEastAsia" w:hAnsi="Arial" w:cs="Arial" w:hint="eastAsia"/>
          <w:lang w:eastAsia="zh-CN"/>
        </w:rPr>
        <w:t>are</w:t>
      </w:r>
      <w:r w:rsidR="00857335" w:rsidRPr="008A3DD4">
        <w:rPr>
          <w:rFonts w:ascii="Arial" w:eastAsiaTheme="minorEastAsia" w:hAnsi="Arial" w:cs="Arial"/>
          <w:lang w:eastAsia="zh-CN"/>
        </w:rPr>
        <w:t xml:space="preserve"> made for the </w:t>
      </w:r>
      <w:r w:rsidR="00872F6F">
        <w:rPr>
          <w:rFonts w:ascii="Arial" w:eastAsiaTheme="minorEastAsia" w:hAnsi="Arial" w:cs="Arial"/>
          <w:lang w:eastAsia="zh-CN"/>
        </w:rPr>
        <w:t>QoE configuration</w:t>
      </w:r>
      <w:r w:rsidR="00872F6F">
        <w:rPr>
          <w:rFonts w:ascii="Arial" w:eastAsiaTheme="minorEastAsia" w:hAnsi="Arial" w:cs="Arial" w:hint="eastAsia"/>
          <w:lang w:eastAsia="zh-CN"/>
        </w:rPr>
        <w:t xml:space="preserve"> and captured in chairmen note [1</w:t>
      </w:r>
      <w:r w:rsidR="00D725E2">
        <w:rPr>
          <w:rFonts w:ascii="Arial" w:eastAsiaTheme="minorEastAsia" w:hAnsi="Arial" w:cs="Arial"/>
          <w:lang w:eastAsia="zh-CN"/>
        </w:rPr>
        <w:t>] ~ [</w:t>
      </w:r>
      <w:r w:rsidR="00D725E2">
        <w:rPr>
          <w:rFonts w:ascii="Arial" w:eastAsiaTheme="minorEastAsia" w:hAnsi="Arial" w:cs="Arial" w:hint="eastAsia"/>
          <w:lang w:eastAsia="zh-CN"/>
        </w:rPr>
        <w:t>3</w:t>
      </w:r>
      <w:r w:rsidR="00872F6F">
        <w:rPr>
          <w:rFonts w:ascii="Arial" w:eastAsiaTheme="minorEastAsia" w:hAnsi="Arial" w:cs="Arial" w:hint="eastAsia"/>
          <w:lang w:eastAsia="zh-CN"/>
        </w:rPr>
        <w:t>]. And some open issues also captured. Th</w:t>
      </w:r>
      <w:r w:rsidR="00627338" w:rsidRPr="008A3DD4">
        <w:rPr>
          <w:rFonts w:ascii="Arial" w:eastAsiaTheme="minorEastAsia" w:hAnsi="Arial" w:cs="Arial"/>
          <w:lang w:eastAsia="zh-CN"/>
        </w:rPr>
        <w:t xml:space="preserve">is contribution discusses </w:t>
      </w:r>
      <w:r w:rsidR="008824B0" w:rsidRPr="008A3DD4">
        <w:rPr>
          <w:rFonts w:ascii="Arial" w:eastAsiaTheme="minorEastAsia" w:hAnsi="Arial" w:cs="Arial"/>
          <w:lang w:eastAsia="zh-CN"/>
        </w:rPr>
        <w:t xml:space="preserve">the </w:t>
      </w:r>
      <w:r w:rsidR="00FC7A6E" w:rsidRPr="008A3DD4">
        <w:rPr>
          <w:rFonts w:ascii="Arial" w:eastAsiaTheme="minorEastAsia" w:hAnsi="Arial" w:cs="Arial"/>
          <w:lang w:eastAsia="zh-CN"/>
        </w:rPr>
        <w:t xml:space="preserve">remaining issues of </w:t>
      </w:r>
      <w:r w:rsidR="00611C29" w:rsidRPr="008A3DD4">
        <w:rPr>
          <w:rFonts w:ascii="Arial" w:eastAsiaTheme="minorEastAsia" w:hAnsi="Arial" w:cs="Arial"/>
          <w:lang w:eastAsia="zh-CN"/>
        </w:rPr>
        <w:t xml:space="preserve">how </w:t>
      </w:r>
      <w:r w:rsidR="00FC7A6E" w:rsidRPr="008A3DD4">
        <w:rPr>
          <w:rFonts w:ascii="Arial" w:eastAsiaTheme="minorEastAsia" w:hAnsi="Arial" w:cs="Arial"/>
          <w:lang w:eastAsia="zh-CN"/>
        </w:rPr>
        <w:t xml:space="preserve">to </w:t>
      </w:r>
      <w:r w:rsidR="00611C29" w:rsidRPr="008A3DD4">
        <w:rPr>
          <w:rFonts w:ascii="Arial" w:eastAsiaTheme="minorEastAsia" w:hAnsi="Arial" w:cs="Arial"/>
          <w:lang w:eastAsia="zh-CN"/>
        </w:rPr>
        <w:t xml:space="preserve">specify the </w:t>
      </w:r>
      <w:r w:rsidR="008824B0" w:rsidRPr="008A3DD4">
        <w:rPr>
          <w:rFonts w:ascii="Arial" w:eastAsiaTheme="minorEastAsia" w:hAnsi="Arial" w:cs="Arial"/>
          <w:lang w:eastAsia="zh-CN"/>
        </w:rPr>
        <w:t xml:space="preserve">NR QoE </w:t>
      </w:r>
      <w:r w:rsidR="000850CD" w:rsidRPr="008A3DD4">
        <w:rPr>
          <w:rFonts w:ascii="Arial" w:eastAsiaTheme="minorEastAsia" w:hAnsi="Arial" w:cs="Arial"/>
          <w:lang w:eastAsia="zh-CN"/>
        </w:rPr>
        <w:t>configuration</w:t>
      </w:r>
      <w:r w:rsidR="00FC7A6E" w:rsidRPr="008A3DD4">
        <w:rPr>
          <w:rFonts w:ascii="Arial" w:eastAsiaTheme="minorEastAsia" w:hAnsi="Arial" w:cs="Arial"/>
          <w:lang w:eastAsia="zh-CN"/>
        </w:rPr>
        <w:t>.</w:t>
      </w:r>
      <w:r w:rsidR="008824B0" w:rsidRPr="008A3DD4">
        <w:rPr>
          <w:rFonts w:ascii="Arial" w:eastAsiaTheme="minorEastAsia" w:hAnsi="Arial" w:cs="Arial"/>
          <w:lang w:eastAsia="zh-CN"/>
        </w:rPr>
        <w:t xml:space="preserve"> </w:t>
      </w:r>
    </w:p>
    <w:p w:rsidR="007748D4" w:rsidRPr="008A3DD4" w:rsidRDefault="007748D4" w:rsidP="00EA7A98">
      <w:pPr>
        <w:keepNext/>
        <w:keepLines/>
        <w:numPr>
          <w:ilvl w:val="0"/>
          <w:numId w:val="17"/>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宋体" w:hAnsi="Arial" w:cs="Arial"/>
          <w:sz w:val="36"/>
          <w:szCs w:val="36"/>
          <w:lang w:val="en-GB" w:eastAsia="zh-CN"/>
        </w:rPr>
      </w:pPr>
      <w:r w:rsidRPr="008A3DD4">
        <w:rPr>
          <w:rFonts w:ascii="Arial" w:eastAsia="宋体" w:hAnsi="Arial" w:cs="Arial"/>
          <w:sz w:val="36"/>
          <w:szCs w:val="36"/>
          <w:lang w:val="en-GB" w:eastAsia="zh-CN"/>
        </w:rPr>
        <w:t>Discussion</w:t>
      </w:r>
    </w:p>
    <w:p w:rsidR="0061376F" w:rsidRDefault="0061376F" w:rsidP="000978DB">
      <w:pPr>
        <w:pStyle w:val="a0"/>
        <w:rPr>
          <w:rFonts w:ascii="Arial" w:eastAsiaTheme="minorEastAsia" w:hAnsi="Arial" w:cs="Arial"/>
          <w:lang w:eastAsia="zh-CN"/>
        </w:rPr>
      </w:pPr>
      <w:r>
        <w:rPr>
          <w:rFonts w:ascii="Arial" w:eastAsiaTheme="minorEastAsia" w:hAnsi="Arial" w:cs="Arial"/>
          <w:lang w:eastAsia="zh-CN"/>
        </w:rPr>
        <w:t>I</w:t>
      </w:r>
      <w:r>
        <w:rPr>
          <w:rFonts w:ascii="Arial" w:eastAsiaTheme="minorEastAsia" w:hAnsi="Arial" w:cs="Arial" w:hint="eastAsia"/>
          <w:lang w:eastAsia="zh-CN"/>
        </w:rPr>
        <w:t xml:space="preserve">n </w:t>
      </w:r>
      <w:r w:rsidR="00872F6F">
        <w:rPr>
          <w:rFonts w:ascii="Arial" w:eastAsiaTheme="minorEastAsia" w:hAnsi="Arial" w:cs="Arial" w:hint="eastAsia"/>
          <w:lang w:eastAsia="zh-CN"/>
        </w:rPr>
        <w:t>RAN2#113bis</w:t>
      </w:r>
      <w:r>
        <w:rPr>
          <w:rFonts w:ascii="Arial" w:eastAsiaTheme="minorEastAsia" w:hAnsi="Arial" w:cs="Arial" w:hint="eastAsia"/>
          <w:lang w:eastAsia="zh-CN"/>
        </w:rPr>
        <w:t xml:space="preserve"> meeting, we agreed to add</w:t>
      </w:r>
      <w:r w:rsidRPr="0061376F">
        <w:rPr>
          <w:rFonts w:ascii="Arial" w:eastAsiaTheme="minorEastAsia" w:hAnsi="Arial" w:cs="Arial"/>
          <w:lang w:eastAsia="zh-CN"/>
        </w:rPr>
        <w:t xml:space="preserve"> the configuration of QoE measurements by means of list to enable configuration of multiple simultaneous measurements.</w:t>
      </w:r>
      <w:r>
        <w:rPr>
          <w:rFonts w:ascii="Arial" w:eastAsiaTheme="minorEastAsia" w:hAnsi="Arial" w:cs="Arial" w:hint="eastAsia"/>
          <w:lang w:eastAsia="zh-CN"/>
        </w:rPr>
        <w:t xml:space="preserve"> Regarding the report for the   </w:t>
      </w:r>
      <w:r w:rsidRPr="0061376F">
        <w:rPr>
          <w:rFonts w:ascii="Arial" w:eastAsiaTheme="minorEastAsia" w:hAnsi="Arial" w:cs="Arial"/>
          <w:lang w:eastAsia="zh-CN"/>
        </w:rPr>
        <w:t>multiple simultaneous QoE measurements</w:t>
      </w:r>
      <w:r>
        <w:rPr>
          <w:rFonts w:ascii="Arial" w:eastAsiaTheme="minorEastAsia" w:hAnsi="Arial" w:cs="Arial" w:hint="eastAsia"/>
          <w:lang w:eastAsia="zh-CN"/>
        </w:rPr>
        <w:t>, we didn</w:t>
      </w:r>
      <w:r>
        <w:rPr>
          <w:rFonts w:ascii="Arial" w:eastAsiaTheme="minorEastAsia" w:hAnsi="Arial" w:cs="Arial"/>
          <w:lang w:eastAsia="zh-CN"/>
        </w:rPr>
        <w:t>’</w:t>
      </w:r>
      <w:r>
        <w:rPr>
          <w:rFonts w:ascii="Arial" w:eastAsiaTheme="minorEastAsia" w:hAnsi="Arial" w:cs="Arial" w:hint="eastAsia"/>
          <w:lang w:eastAsia="zh-CN"/>
        </w:rPr>
        <w:t>t discuss and get any</w:t>
      </w:r>
      <w:r w:rsidR="00444459">
        <w:rPr>
          <w:rFonts w:ascii="Arial" w:eastAsiaTheme="minorEastAsia" w:hAnsi="Arial" w:cs="Arial" w:hint="eastAsia"/>
          <w:lang w:eastAsia="zh-CN"/>
        </w:rPr>
        <w:t xml:space="preserve"> conclusion. From the liaison [3</w:t>
      </w:r>
      <w:r>
        <w:rPr>
          <w:rFonts w:ascii="Arial" w:eastAsiaTheme="minorEastAsia" w:hAnsi="Arial" w:cs="Arial" w:hint="eastAsia"/>
          <w:lang w:eastAsia="zh-CN"/>
        </w:rPr>
        <w:t>] from SA5</w:t>
      </w:r>
      <w:r w:rsidR="000B627C">
        <w:rPr>
          <w:rFonts w:ascii="Arial" w:eastAsiaTheme="minorEastAsia" w:hAnsi="Arial" w:cs="Arial"/>
          <w:lang w:eastAsia="zh-CN"/>
        </w:rPr>
        <w:t>, the</w:t>
      </w:r>
      <w:r w:rsidR="000B627C">
        <w:rPr>
          <w:rFonts w:ascii="Arial" w:eastAsiaTheme="minorEastAsia" w:hAnsi="Arial" w:cs="Arial" w:hint="eastAsia"/>
          <w:lang w:eastAsia="zh-CN"/>
        </w:rPr>
        <w:t xml:space="preserve"> multiple QoE data report may be </w:t>
      </w:r>
      <w:r w:rsidR="000B627C">
        <w:rPr>
          <w:rFonts w:ascii="Arial" w:eastAsiaTheme="minorEastAsia" w:hAnsi="Arial" w:cs="Arial"/>
          <w:lang w:eastAsia="zh-CN"/>
        </w:rPr>
        <w:t>required</w:t>
      </w:r>
      <w:r w:rsidR="000B627C">
        <w:rPr>
          <w:rFonts w:ascii="Arial" w:eastAsiaTheme="minorEastAsia" w:hAnsi="Arial" w:cs="Arial" w:hint="eastAsia"/>
          <w:lang w:eastAsia="zh-CN"/>
        </w:rPr>
        <w:t xml:space="preserve"> from </w:t>
      </w:r>
      <w:r w:rsidR="000B627C">
        <w:rPr>
          <w:rFonts w:ascii="Arial" w:eastAsiaTheme="minorEastAsia" w:hAnsi="Arial" w:cs="Arial"/>
          <w:lang w:eastAsia="zh-CN"/>
        </w:rPr>
        <w:t>the</w:t>
      </w:r>
      <w:r w:rsidR="000B627C">
        <w:rPr>
          <w:rFonts w:ascii="Arial" w:eastAsiaTheme="minorEastAsia" w:hAnsi="Arial" w:cs="Arial" w:hint="eastAsia"/>
          <w:lang w:eastAsia="zh-CN"/>
        </w:rPr>
        <w:t xml:space="preserve"> same UE.</w:t>
      </w:r>
    </w:p>
    <w:p w:rsidR="0061376F" w:rsidRPr="008A3DD4" w:rsidRDefault="0061376F" w:rsidP="000978DB">
      <w:pPr>
        <w:spacing w:after="0" w:line="240" w:lineRule="auto"/>
        <w:ind w:leftChars="200" w:left="400"/>
        <w:jc w:val="both"/>
        <w:rPr>
          <w:rFonts w:ascii="Arial" w:eastAsia="宋体" w:hAnsi="Arial" w:cs="Arial"/>
          <w:i/>
          <w:sz w:val="18"/>
          <w:szCs w:val="20"/>
          <w:lang w:val="en-GB"/>
        </w:rPr>
      </w:pPr>
      <w:r w:rsidRPr="008A3DD4">
        <w:rPr>
          <w:rFonts w:ascii="Arial" w:eastAsia="宋体" w:hAnsi="Arial" w:cs="Arial"/>
          <w:i/>
          <w:sz w:val="18"/>
          <w:szCs w:val="20"/>
          <w:lang w:val="en-GB"/>
        </w:rPr>
        <w:t>As there will be assurance and other automated functions using the QMC mechanism in 5G in Rel-17, the functionality to provide QoE Reference both inside and outside the container to enable multiple simultaneous measurements and the temporary stop/restart QMCs are needed:</w:t>
      </w:r>
    </w:p>
    <w:p w:rsidR="0061376F" w:rsidRPr="008A3DD4" w:rsidRDefault="0061376F" w:rsidP="000978DB">
      <w:pPr>
        <w:numPr>
          <w:ilvl w:val="0"/>
          <w:numId w:val="16"/>
        </w:numPr>
        <w:spacing w:after="0" w:line="240" w:lineRule="auto"/>
        <w:ind w:leftChars="213" w:left="993" w:hanging="567"/>
        <w:jc w:val="both"/>
        <w:rPr>
          <w:rFonts w:ascii="Arial" w:eastAsia="宋体" w:hAnsi="Arial" w:cs="Arial"/>
          <w:i/>
          <w:sz w:val="18"/>
          <w:szCs w:val="20"/>
          <w:lang w:val="en-GB"/>
        </w:rPr>
      </w:pPr>
      <w:r w:rsidRPr="008A3DD4">
        <w:rPr>
          <w:rFonts w:ascii="Arial" w:eastAsia="宋体" w:hAnsi="Arial" w:cs="Arial"/>
          <w:i/>
          <w:sz w:val="18"/>
          <w:szCs w:val="20"/>
          <w:lang w:val="en-GB"/>
        </w:rPr>
        <w:t>As multiple assurance and automation functions may need to have different QoE data from the same UE, multiple simultaneous QMCs from each UE is needed.</w:t>
      </w:r>
    </w:p>
    <w:p w:rsidR="0061376F" w:rsidRPr="008A3DD4" w:rsidRDefault="0061376F" w:rsidP="000978DB">
      <w:pPr>
        <w:numPr>
          <w:ilvl w:val="0"/>
          <w:numId w:val="16"/>
        </w:numPr>
        <w:spacing w:after="0" w:line="240" w:lineRule="auto"/>
        <w:ind w:leftChars="213" w:left="993" w:hanging="567"/>
        <w:jc w:val="both"/>
        <w:rPr>
          <w:rFonts w:ascii="Arial" w:eastAsia="宋体" w:hAnsi="Arial" w:cs="Arial"/>
          <w:i/>
          <w:sz w:val="18"/>
          <w:szCs w:val="20"/>
          <w:lang w:val="en-GB"/>
        </w:rPr>
      </w:pPr>
      <w:r w:rsidRPr="008A3DD4">
        <w:rPr>
          <w:rFonts w:ascii="Arial" w:eastAsia="宋体" w:hAnsi="Arial" w:cs="Arial"/>
          <w:i/>
          <w:sz w:val="18"/>
          <w:szCs w:val="20"/>
          <w:lang w:val="en-GB"/>
        </w:rPr>
        <w:t>When multiple QMCs are ordered by different consumers, the reported data needs to be sent to different consumers. The base station needs to have a mapping of the QoE Reference and the consumer address. The base station should not need to open the report container and decode the data to find the QoE Reference.</w:t>
      </w:r>
    </w:p>
    <w:p w:rsidR="0061376F" w:rsidRPr="008A3DD4" w:rsidRDefault="0061376F" w:rsidP="000978DB">
      <w:pPr>
        <w:spacing w:after="0" w:line="240" w:lineRule="auto"/>
        <w:ind w:left="1840"/>
        <w:jc w:val="both"/>
        <w:rPr>
          <w:rFonts w:ascii="Arial" w:eastAsia="宋体" w:hAnsi="Arial" w:cs="Arial"/>
          <w:i/>
          <w:sz w:val="18"/>
          <w:szCs w:val="20"/>
          <w:lang w:val="en-GB"/>
        </w:rPr>
      </w:pPr>
    </w:p>
    <w:p w:rsidR="00243696" w:rsidRDefault="000B627C" w:rsidP="000978DB">
      <w:pPr>
        <w:pStyle w:val="a0"/>
        <w:rPr>
          <w:rFonts w:ascii="Arial" w:eastAsiaTheme="minorEastAsia" w:hAnsi="Arial" w:cs="Arial"/>
          <w:lang w:val="en-GB" w:eastAsia="zh-CN"/>
        </w:rPr>
      </w:pPr>
      <w:r>
        <w:rPr>
          <w:rFonts w:ascii="Arial" w:eastAsiaTheme="minorEastAsia" w:hAnsi="Arial" w:cs="Arial" w:hint="eastAsia"/>
          <w:lang w:val="en-GB" w:eastAsia="zh-CN"/>
        </w:rPr>
        <w:t xml:space="preserve">When </w:t>
      </w:r>
      <w:r>
        <w:rPr>
          <w:rFonts w:ascii="Arial" w:eastAsiaTheme="minorEastAsia" w:hAnsi="Arial" w:cs="Arial"/>
          <w:lang w:val="en-GB" w:eastAsia="zh-CN"/>
        </w:rPr>
        <w:t>the</w:t>
      </w:r>
      <w:r>
        <w:rPr>
          <w:rFonts w:ascii="Arial" w:eastAsiaTheme="minorEastAsia" w:hAnsi="Arial" w:cs="Arial" w:hint="eastAsia"/>
          <w:lang w:val="en-GB" w:eastAsia="zh-CN"/>
        </w:rPr>
        <w:t xml:space="preserve"> </w:t>
      </w:r>
      <w:r w:rsidRPr="000B627C">
        <w:rPr>
          <w:rFonts w:ascii="Arial" w:eastAsiaTheme="minorEastAsia" w:hAnsi="Arial" w:cs="Arial"/>
          <w:lang w:val="en-GB" w:eastAsia="zh-CN"/>
        </w:rPr>
        <w:t xml:space="preserve">multiple simultaneous QMCs </w:t>
      </w:r>
      <w:r>
        <w:rPr>
          <w:rFonts w:ascii="Arial" w:eastAsiaTheme="minorEastAsia" w:hAnsi="Arial" w:cs="Arial" w:hint="eastAsia"/>
          <w:lang w:val="en-GB" w:eastAsia="zh-CN"/>
        </w:rPr>
        <w:t xml:space="preserve">are configured, the application layer in UE should trigger </w:t>
      </w:r>
      <w:r>
        <w:rPr>
          <w:rFonts w:ascii="Arial" w:eastAsiaTheme="minorEastAsia" w:hAnsi="Arial" w:cs="Arial"/>
          <w:lang w:val="en-GB" w:eastAsia="zh-CN"/>
        </w:rPr>
        <w:t>the</w:t>
      </w:r>
      <w:r>
        <w:rPr>
          <w:rFonts w:ascii="Arial" w:eastAsiaTheme="minorEastAsia" w:hAnsi="Arial" w:cs="Arial" w:hint="eastAsia"/>
          <w:lang w:val="en-GB" w:eastAsia="zh-CN"/>
        </w:rPr>
        <w:t xml:space="preserve"> measurement based on the configurations. </w:t>
      </w:r>
      <w:r w:rsidR="006940E6">
        <w:rPr>
          <w:rFonts w:ascii="Arial" w:eastAsiaTheme="minorEastAsia" w:hAnsi="Arial" w:cs="Arial"/>
          <w:lang w:val="en-GB" w:eastAsia="zh-CN"/>
        </w:rPr>
        <w:t>The</w:t>
      </w:r>
      <w:r w:rsidR="006940E6">
        <w:rPr>
          <w:rFonts w:ascii="Arial" w:eastAsiaTheme="minorEastAsia" w:hAnsi="Arial" w:cs="Arial" w:hint="eastAsia"/>
          <w:lang w:val="en-GB" w:eastAsia="zh-CN"/>
        </w:rPr>
        <w:t xml:space="preserve"> Report of </w:t>
      </w:r>
      <w:r w:rsidR="006940E6">
        <w:rPr>
          <w:rFonts w:ascii="Arial" w:eastAsiaTheme="minorEastAsia" w:hAnsi="Arial" w:cs="Arial"/>
          <w:lang w:val="en-GB" w:eastAsia="zh-CN"/>
        </w:rPr>
        <w:t>the</w:t>
      </w:r>
      <w:r w:rsidR="006940E6">
        <w:rPr>
          <w:rFonts w:ascii="Arial" w:eastAsiaTheme="minorEastAsia" w:hAnsi="Arial" w:cs="Arial" w:hint="eastAsia"/>
          <w:lang w:val="en-GB" w:eastAsia="zh-CN"/>
        </w:rPr>
        <w:t xml:space="preserve">se measurements may be </w:t>
      </w:r>
      <w:r w:rsidR="00243696">
        <w:rPr>
          <w:rFonts w:ascii="Arial" w:eastAsiaTheme="minorEastAsia" w:hAnsi="Arial" w:cs="Arial"/>
          <w:lang w:val="en-GB" w:eastAsia="zh-CN"/>
        </w:rPr>
        <w:t>generated and</w:t>
      </w:r>
      <w:r w:rsidR="00243696">
        <w:rPr>
          <w:rFonts w:ascii="Arial" w:eastAsiaTheme="minorEastAsia" w:hAnsi="Arial" w:cs="Arial" w:hint="eastAsia"/>
          <w:lang w:val="en-GB" w:eastAsia="zh-CN"/>
        </w:rPr>
        <w:t xml:space="preserve"> send AS layer </w:t>
      </w:r>
      <w:r w:rsidR="006940E6">
        <w:rPr>
          <w:rFonts w:ascii="Arial" w:eastAsiaTheme="minorEastAsia" w:hAnsi="Arial" w:cs="Arial" w:hint="eastAsia"/>
          <w:lang w:val="en-GB" w:eastAsia="zh-CN"/>
        </w:rPr>
        <w:t>at different time or same time</w:t>
      </w:r>
      <w:r w:rsidR="00243696">
        <w:rPr>
          <w:rFonts w:ascii="Arial" w:eastAsiaTheme="minorEastAsia" w:hAnsi="Arial" w:cs="Arial" w:hint="eastAsia"/>
          <w:lang w:val="en-GB" w:eastAsia="zh-CN"/>
        </w:rPr>
        <w:t xml:space="preserve"> according the configuration and service start/stop conditions</w:t>
      </w:r>
      <w:r w:rsidR="006940E6">
        <w:rPr>
          <w:rFonts w:ascii="Arial" w:eastAsiaTheme="minorEastAsia" w:hAnsi="Arial" w:cs="Arial" w:hint="eastAsia"/>
          <w:lang w:val="en-GB" w:eastAsia="zh-CN"/>
        </w:rPr>
        <w:t xml:space="preserve">. </w:t>
      </w:r>
      <w:r>
        <w:rPr>
          <w:rFonts w:ascii="Arial" w:eastAsiaTheme="minorEastAsia" w:hAnsi="Arial" w:cs="Arial" w:hint="eastAsia"/>
          <w:lang w:val="en-GB" w:eastAsia="zh-CN"/>
        </w:rPr>
        <w:t xml:space="preserve"> </w:t>
      </w:r>
      <w:r w:rsidR="00243696">
        <w:rPr>
          <w:rFonts w:ascii="Arial" w:eastAsiaTheme="minorEastAsia" w:hAnsi="Arial" w:cs="Arial"/>
          <w:lang w:val="en-GB" w:eastAsia="zh-CN"/>
        </w:rPr>
        <w:t>I</w:t>
      </w:r>
      <w:r w:rsidR="00243696">
        <w:rPr>
          <w:rFonts w:ascii="Arial" w:eastAsiaTheme="minorEastAsia" w:hAnsi="Arial" w:cs="Arial" w:hint="eastAsia"/>
          <w:lang w:val="en-GB" w:eastAsia="zh-CN"/>
        </w:rPr>
        <w:t xml:space="preserve">f </w:t>
      </w:r>
      <w:r w:rsidR="00243696">
        <w:rPr>
          <w:rFonts w:ascii="Arial" w:eastAsiaTheme="minorEastAsia" w:hAnsi="Arial" w:cs="Arial"/>
          <w:lang w:val="en-GB" w:eastAsia="zh-CN"/>
        </w:rPr>
        <w:t>the</w:t>
      </w:r>
      <w:r w:rsidR="00243696">
        <w:rPr>
          <w:rFonts w:ascii="Arial" w:eastAsiaTheme="minorEastAsia" w:hAnsi="Arial" w:cs="Arial" w:hint="eastAsia"/>
          <w:lang w:val="en-GB" w:eastAsia="zh-CN"/>
        </w:rPr>
        <w:t xml:space="preserve"> AS receive several report from application layer, </w:t>
      </w:r>
      <w:r w:rsidR="00243696">
        <w:rPr>
          <w:rFonts w:ascii="Arial" w:eastAsiaTheme="minorEastAsia" w:hAnsi="Arial" w:cs="Arial"/>
          <w:lang w:val="en-GB" w:eastAsia="zh-CN"/>
        </w:rPr>
        <w:t>the</w:t>
      </w:r>
      <w:r w:rsidR="00243696">
        <w:rPr>
          <w:rFonts w:ascii="Arial" w:eastAsiaTheme="minorEastAsia" w:hAnsi="Arial" w:cs="Arial" w:hint="eastAsia"/>
          <w:lang w:val="en-GB" w:eastAsia="zh-CN"/>
        </w:rPr>
        <w:t xml:space="preserve"> AS should send these report in one RRC message if </w:t>
      </w:r>
      <w:r w:rsidR="00243696">
        <w:rPr>
          <w:rFonts w:ascii="Arial" w:eastAsiaTheme="minorEastAsia" w:hAnsi="Arial" w:cs="Arial"/>
          <w:lang w:val="en-GB" w:eastAsia="zh-CN"/>
        </w:rPr>
        <w:t>the</w:t>
      </w:r>
      <w:r w:rsidR="00243696">
        <w:rPr>
          <w:rFonts w:ascii="Arial" w:eastAsiaTheme="minorEastAsia" w:hAnsi="Arial" w:cs="Arial" w:hint="eastAsia"/>
          <w:lang w:val="en-GB" w:eastAsia="zh-CN"/>
        </w:rPr>
        <w:t xml:space="preserve"> sum size of all </w:t>
      </w:r>
      <w:r w:rsidR="00A414C7">
        <w:rPr>
          <w:rFonts w:ascii="Arial" w:eastAsiaTheme="minorEastAsia" w:hAnsi="Arial" w:cs="Arial"/>
          <w:lang w:val="en-GB" w:eastAsia="zh-CN"/>
        </w:rPr>
        <w:t>the</w:t>
      </w:r>
      <w:r w:rsidR="00A414C7">
        <w:rPr>
          <w:rFonts w:ascii="Arial" w:eastAsiaTheme="minorEastAsia" w:hAnsi="Arial" w:cs="Arial" w:hint="eastAsia"/>
          <w:lang w:val="en-GB" w:eastAsia="zh-CN"/>
        </w:rPr>
        <w:t xml:space="preserve"> </w:t>
      </w:r>
      <w:r w:rsidR="00243696">
        <w:rPr>
          <w:rFonts w:ascii="Arial" w:eastAsiaTheme="minorEastAsia" w:hAnsi="Arial" w:cs="Arial" w:hint="eastAsia"/>
          <w:lang w:val="en-GB" w:eastAsia="zh-CN"/>
        </w:rPr>
        <w:t xml:space="preserve">report size is less </w:t>
      </w:r>
      <w:r w:rsidR="00243696">
        <w:rPr>
          <w:rFonts w:ascii="Arial" w:eastAsiaTheme="minorEastAsia" w:hAnsi="Arial" w:cs="Arial"/>
          <w:lang w:val="en-GB" w:eastAsia="zh-CN"/>
        </w:rPr>
        <w:t>than the maximum limitation</w:t>
      </w:r>
      <w:r w:rsidR="00243696">
        <w:rPr>
          <w:rFonts w:ascii="Arial" w:eastAsiaTheme="minorEastAsia" w:hAnsi="Arial" w:cs="Arial" w:hint="eastAsia"/>
          <w:lang w:val="en-GB" w:eastAsia="zh-CN"/>
        </w:rPr>
        <w:t xml:space="preserve"> of the</w:t>
      </w:r>
      <w:r w:rsidR="00243696">
        <w:rPr>
          <w:rFonts w:ascii="Arial" w:eastAsiaTheme="minorEastAsia" w:hAnsi="Arial" w:cs="Arial"/>
          <w:lang w:val="en-GB" w:eastAsia="zh-CN"/>
        </w:rPr>
        <w:t xml:space="preserve"> RRC </w:t>
      </w:r>
      <w:r w:rsidR="00243696">
        <w:rPr>
          <w:rFonts w:ascii="Arial" w:eastAsiaTheme="minorEastAsia" w:hAnsi="Arial" w:cs="Arial" w:hint="eastAsia"/>
          <w:lang w:val="en-GB" w:eastAsia="zh-CN"/>
        </w:rPr>
        <w:t xml:space="preserve">message(i.e. 9000 </w:t>
      </w:r>
      <w:r w:rsidR="00243696">
        <w:rPr>
          <w:rFonts w:ascii="Arial" w:eastAsiaTheme="minorEastAsia" w:hAnsi="Arial" w:cs="Arial"/>
          <w:lang w:val="en-GB" w:eastAsia="zh-CN"/>
        </w:rPr>
        <w:t>octets</w:t>
      </w:r>
      <w:r w:rsidR="00243696">
        <w:rPr>
          <w:rFonts w:ascii="Arial" w:eastAsiaTheme="minorEastAsia" w:hAnsi="Arial" w:cs="Arial" w:hint="eastAsia"/>
          <w:lang w:val="en-GB" w:eastAsia="zh-CN"/>
        </w:rPr>
        <w:t xml:space="preserve">).  </w:t>
      </w:r>
      <w:r w:rsidR="00A414C7">
        <w:rPr>
          <w:rFonts w:ascii="Arial" w:eastAsiaTheme="minorEastAsia" w:hAnsi="Arial" w:cs="Arial" w:hint="eastAsia"/>
          <w:lang w:val="en-GB" w:eastAsia="zh-CN"/>
        </w:rPr>
        <w:t xml:space="preserve">If </w:t>
      </w:r>
      <w:r w:rsidR="00A414C7">
        <w:rPr>
          <w:rFonts w:ascii="Arial" w:eastAsiaTheme="minorEastAsia" w:hAnsi="Arial" w:cs="Arial"/>
          <w:lang w:val="en-GB" w:eastAsia="zh-CN"/>
        </w:rPr>
        <w:t>the</w:t>
      </w:r>
      <w:r w:rsidR="00A414C7">
        <w:rPr>
          <w:rFonts w:ascii="Arial" w:eastAsiaTheme="minorEastAsia" w:hAnsi="Arial" w:cs="Arial" w:hint="eastAsia"/>
          <w:lang w:val="en-GB" w:eastAsia="zh-CN"/>
        </w:rPr>
        <w:t xml:space="preserve"> sum size of </w:t>
      </w:r>
      <w:r w:rsidR="00A414C7">
        <w:rPr>
          <w:rFonts w:ascii="Arial" w:eastAsiaTheme="minorEastAsia" w:hAnsi="Arial" w:cs="Arial"/>
          <w:lang w:val="en-GB" w:eastAsia="zh-CN"/>
        </w:rPr>
        <w:t>the</w:t>
      </w:r>
      <w:r w:rsidR="00A414C7">
        <w:rPr>
          <w:rFonts w:ascii="Arial" w:eastAsiaTheme="minorEastAsia" w:hAnsi="Arial" w:cs="Arial" w:hint="eastAsia"/>
          <w:lang w:val="en-GB" w:eastAsia="zh-CN"/>
        </w:rPr>
        <w:t xml:space="preserve">se reports is larger </w:t>
      </w:r>
      <w:r w:rsidR="00A414C7">
        <w:rPr>
          <w:rFonts w:ascii="Arial" w:eastAsiaTheme="minorEastAsia" w:hAnsi="Arial" w:cs="Arial"/>
          <w:lang w:val="en-GB" w:eastAsia="zh-CN"/>
        </w:rPr>
        <w:t>than</w:t>
      </w:r>
      <w:r w:rsidR="00A414C7">
        <w:rPr>
          <w:rFonts w:ascii="Arial" w:eastAsiaTheme="minorEastAsia" w:hAnsi="Arial" w:cs="Arial" w:hint="eastAsia"/>
          <w:lang w:val="en-GB" w:eastAsia="zh-CN"/>
        </w:rPr>
        <w:t xml:space="preserve"> </w:t>
      </w:r>
      <w:r w:rsidR="00A414C7" w:rsidRPr="00911431">
        <w:rPr>
          <w:rFonts w:ascii="Arial" w:eastAsiaTheme="minorEastAsia" w:hAnsi="Arial" w:cs="Arial"/>
          <w:lang w:val="en-GB" w:eastAsia="zh-CN"/>
        </w:rPr>
        <w:t>9000 octets</w:t>
      </w:r>
      <w:r w:rsidR="00A414C7">
        <w:rPr>
          <w:rFonts w:ascii="Arial" w:eastAsiaTheme="minorEastAsia" w:hAnsi="Arial" w:cs="Arial" w:hint="eastAsia"/>
          <w:lang w:val="en-GB" w:eastAsia="zh-CN"/>
        </w:rPr>
        <w:t>, t</w:t>
      </w:r>
      <w:r w:rsidR="00911431">
        <w:rPr>
          <w:rFonts w:ascii="Arial" w:eastAsiaTheme="minorEastAsia" w:hAnsi="Arial" w:cs="Arial"/>
          <w:lang w:val="en-GB" w:eastAsia="zh-CN"/>
        </w:rPr>
        <w:t>he</w:t>
      </w:r>
      <w:r w:rsidR="00911431">
        <w:rPr>
          <w:rFonts w:ascii="Arial" w:eastAsiaTheme="minorEastAsia" w:hAnsi="Arial" w:cs="Arial" w:hint="eastAsia"/>
          <w:lang w:val="en-GB" w:eastAsia="zh-CN"/>
        </w:rPr>
        <w:t xml:space="preserve"> </w:t>
      </w:r>
      <w:r w:rsidR="00A414C7">
        <w:rPr>
          <w:rFonts w:ascii="Arial" w:eastAsiaTheme="minorEastAsia" w:hAnsi="Arial" w:cs="Arial" w:hint="eastAsia"/>
          <w:lang w:val="en-GB" w:eastAsia="zh-CN"/>
        </w:rPr>
        <w:t xml:space="preserve">UE may </w:t>
      </w:r>
      <w:r w:rsidR="00911431">
        <w:rPr>
          <w:rFonts w:ascii="Arial" w:eastAsiaTheme="minorEastAsia" w:hAnsi="Arial" w:cs="Arial" w:hint="eastAsia"/>
          <w:lang w:val="en-GB" w:eastAsia="zh-CN"/>
        </w:rPr>
        <w:t xml:space="preserve">send </w:t>
      </w:r>
      <w:r w:rsidR="00911431">
        <w:rPr>
          <w:rFonts w:ascii="Arial" w:eastAsiaTheme="minorEastAsia" w:hAnsi="Arial" w:cs="Arial"/>
          <w:lang w:val="en-GB" w:eastAsia="zh-CN"/>
        </w:rPr>
        <w:t>the</w:t>
      </w:r>
      <w:r w:rsidR="00911431">
        <w:rPr>
          <w:rFonts w:ascii="Arial" w:eastAsiaTheme="minorEastAsia" w:hAnsi="Arial" w:cs="Arial" w:hint="eastAsia"/>
          <w:lang w:val="en-GB" w:eastAsia="zh-CN"/>
        </w:rPr>
        <w:t>se reports</w:t>
      </w:r>
      <w:r w:rsidR="00A414C7">
        <w:rPr>
          <w:rFonts w:ascii="Arial" w:eastAsiaTheme="minorEastAsia" w:hAnsi="Arial" w:cs="Arial" w:hint="eastAsia"/>
          <w:lang w:val="en-GB" w:eastAsia="zh-CN"/>
        </w:rPr>
        <w:t xml:space="preserve"> via</w:t>
      </w:r>
      <w:r w:rsidR="00911431">
        <w:rPr>
          <w:rFonts w:ascii="Arial" w:eastAsiaTheme="minorEastAsia" w:hAnsi="Arial" w:cs="Arial" w:hint="eastAsia"/>
          <w:lang w:val="en-GB" w:eastAsia="zh-CN"/>
        </w:rPr>
        <w:t xml:space="preserve"> several RRC messages.  </w:t>
      </w:r>
      <w:r w:rsidR="00911431">
        <w:rPr>
          <w:rFonts w:ascii="Arial" w:eastAsiaTheme="minorEastAsia" w:hAnsi="Arial" w:cs="Arial"/>
          <w:lang w:val="en-GB" w:eastAsia="zh-CN"/>
        </w:rPr>
        <w:t>I</w:t>
      </w:r>
      <w:r w:rsidR="00911431">
        <w:rPr>
          <w:rFonts w:ascii="Arial" w:eastAsiaTheme="minorEastAsia" w:hAnsi="Arial" w:cs="Arial" w:hint="eastAsia"/>
          <w:lang w:val="en-GB" w:eastAsia="zh-CN"/>
        </w:rPr>
        <w:t xml:space="preserve">n one RRC message, </w:t>
      </w:r>
      <w:r w:rsidR="00911431" w:rsidRPr="009806FD">
        <w:rPr>
          <w:rFonts w:ascii="Arial" w:eastAsiaTheme="minorEastAsia" w:hAnsi="Arial" w:cs="Arial" w:hint="eastAsia"/>
          <w:b/>
          <w:lang w:val="en-GB" w:eastAsia="zh-CN"/>
        </w:rPr>
        <w:t>one or several</w:t>
      </w:r>
      <w:r w:rsidR="00911431">
        <w:rPr>
          <w:rFonts w:ascii="Arial" w:eastAsiaTheme="minorEastAsia" w:hAnsi="Arial" w:cs="Arial" w:hint="eastAsia"/>
          <w:lang w:val="en-GB" w:eastAsia="zh-CN"/>
        </w:rPr>
        <w:t xml:space="preserve"> reports may be included.</w:t>
      </w:r>
      <w:r w:rsidR="009806FD">
        <w:rPr>
          <w:rFonts w:ascii="Arial" w:eastAsiaTheme="minorEastAsia" w:hAnsi="Arial" w:cs="Arial" w:hint="eastAsia"/>
          <w:lang w:val="en-GB" w:eastAsia="zh-CN"/>
        </w:rPr>
        <w:t xml:space="preserve"> There is NO reason to exclude using one RRC message to carry multiple QoE reports. </w:t>
      </w:r>
    </w:p>
    <w:p w:rsidR="00724912" w:rsidRDefault="00243696" w:rsidP="000978DB">
      <w:pPr>
        <w:pStyle w:val="a0"/>
        <w:rPr>
          <w:rFonts w:ascii="Arial" w:eastAsiaTheme="minorEastAsia" w:hAnsi="Arial" w:cs="Arial"/>
          <w:b/>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1</w:t>
      </w:r>
      <w:r w:rsidR="0061376F" w:rsidRPr="008A3DD4">
        <w:rPr>
          <w:rFonts w:ascii="Arial" w:eastAsiaTheme="minorEastAsia" w:hAnsi="Arial" w:cs="Arial"/>
          <w:b/>
          <w:lang w:eastAsia="zh-CN"/>
        </w:rPr>
        <w:t xml:space="preserve">: </w:t>
      </w:r>
      <w:r>
        <w:rPr>
          <w:rFonts w:ascii="Arial" w:eastAsiaTheme="minorEastAsia" w:hAnsi="Arial" w:cs="Arial" w:hint="eastAsia"/>
          <w:b/>
          <w:lang w:eastAsia="zh-CN"/>
        </w:rPr>
        <w:t>A</w:t>
      </w:r>
      <w:r w:rsidRPr="00243696">
        <w:rPr>
          <w:rFonts w:ascii="Arial" w:eastAsiaTheme="minorEastAsia" w:hAnsi="Arial" w:cs="Arial"/>
          <w:b/>
          <w:lang w:eastAsia="zh-CN"/>
        </w:rPr>
        <w:t xml:space="preserve">dd the </w:t>
      </w:r>
      <w:r>
        <w:rPr>
          <w:rFonts w:ascii="Arial" w:eastAsiaTheme="minorEastAsia" w:hAnsi="Arial" w:cs="Arial" w:hint="eastAsia"/>
          <w:b/>
          <w:lang w:eastAsia="zh-CN"/>
        </w:rPr>
        <w:t xml:space="preserve">report </w:t>
      </w:r>
      <w:r w:rsidRPr="00243696">
        <w:rPr>
          <w:rFonts w:ascii="Arial" w:eastAsiaTheme="minorEastAsia" w:hAnsi="Arial" w:cs="Arial"/>
          <w:b/>
          <w:lang w:eastAsia="zh-CN"/>
        </w:rPr>
        <w:t xml:space="preserve">of QoE measurements by means of list to enable </w:t>
      </w:r>
      <w:r>
        <w:rPr>
          <w:rFonts w:ascii="Arial" w:eastAsiaTheme="minorEastAsia" w:hAnsi="Arial" w:cs="Arial" w:hint="eastAsia"/>
          <w:b/>
          <w:lang w:eastAsia="zh-CN"/>
        </w:rPr>
        <w:t>report</w:t>
      </w:r>
      <w:r w:rsidRPr="00243696">
        <w:rPr>
          <w:rFonts w:ascii="Arial" w:eastAsiaTheme="minorEastAsia" w:hAnsi="Arial" w:cs="Arial"/>
          <w:b/>
          <w:lang w:eastAsia="zh-CN"/>
        </w:rPr>
        <w:t xml:space="preserve"> of multiple simultaneous measurements.</w:t>
      </w:r>
    </w:p>
    <w:p w:rsidR="002450AC" w:rsidRPr="002450AC" w:rsidRDefault="002450AC" w:rsidP="002450AC">
      <w:pPr>
        <w:pStyle w:val="a0"/>
        <w:rPr>
          <w:rFonts w:ascii="Arial" w:eastAsiaTheme="minorEastAsia" w:hAnsi="Arial" w:cs="Arial"/>
          <w:lang w:val="en-GB" w:eastAsia="zh-CN"/>
        </w:rPr>
      </w:pPr>
      <w:r w:rsidRPr="002450AC">
        <w:rPr>
          <w:rFonts w:ascii="Arial" w:eastAsiaTheme="minorEastAsia" w:hAnsi="Arial" w:cs="Arial" w:hint="eastAsia"/>
          <w:lang w:val="en-GB" w:eastAsia="zh-CN"/>
        </w:rPr>
        <w:t>In the liaison to SA4</w:t>
      </w:r>
      <w:r w:rsidR="00091C97">
        <w:rPr>
          <w:rFonts w:ascii="Arial" w:eastAsiaTheme="minorEastAsia" w:hAnsi="Arial" w:cs="Arial" w:hint="eastAsia"/>
          <w:lang w:val="en-GB" w:eastAsia="zh-CN"/>
        </w:rPr>
        <w:t xml:space="preserve"> [4]</w:t>
      </w:r>
      <w:r w:rsidR="000A1953">
        <w:rPr>
          <w:rFonts w:ascii="Arial" w:eastAsiaTheme="minorEastAsia" w:hAnsi="Arial" w:cs="Arial" w:hint="eastAsia"/>
          <w:lang w:val="en-GB" w:eastAsia="zh-CN"/>
        </w:rPr>
        <w:t>, RAN2</w:t>
      </w:r>
      <w:r w:rsidRPr="002450AC">
        <w:rPr>
          <w:rFonts w:ascii="Arial" w:eastAsiaTheme="minorEastAsia" w:hAnsi="Arial" w:cs="Arial" w:hint="eastAsia"/>
          <w:lang w:val="en-GB" w:eastAsia="zh-CN"/>
        </w:rPr>
        <w:t xml:space="preserve"> raise the issue</w:t>
      </w:r>
      <w:r>
        <w:rPr>
          <w:rFonts w:ascii="Arial" w:eastAsiaTheme="minorEastAsia" w:hAnsi="Arial" w:cs="Arial" w:hint="eastAsia"/>
          <w:lang w:val="en-GB" w:eastAsia="zh-CN"/>
        </w:rPr>
        <w:t>s</w:t>
      </w:r>
      <w:r w:rsidRPr="002450AC">
        <w:rPr>
          <w:rFonts w:ascii="Arial" w:eastAsiaTheme="minorEastAsia" w:hAnsi="Arial" w:cs="Arial" w:hint="eastAsia"/>
          <w:lang w:val="en-GB" w:eastAsia="zh-CN"/>
        </w:rPr>
        <w:t xml:space="preserve"> about </w:t>
      </w:r>
      <w:r>
        <w:rPr>
          <w:rFonts w:ascii="Arial" w:eastAsiaTheme="minorEastAsia" w:hAnsi="Arial" w:cs="Arial" w:hint="eastAsia"/>
          <w:lang w:val="en-GB" w:eastAsia="zh-CN"/>
        </w:rPr>
        <w:t>t</w:t>
      </w:r>
      <w:r w:rsidRPr="002450AC">
        <w:rPr>
          <w:rFonts w:ascii="Arial" w:eastAsiaTheme="minorEastAsia" w:hAnsi="Arial" w:cs="Arial"/>
          <w:lang w:val="en-GB" w:eastAsia="zh-CN"/>
        </w:rPr>
        <w:t>he maximum container size for one QoE measurement configuration</w:t>
      </w:r>
      <w:r>
        <w:rPr>
          <w:rFonts w:ascii="Arial" w:eastAsiaTheme="minorEastAsia" w:hAnsi="Arial" w:cs="Arial" w:hint="eastAsia"/>
          <w:lang w:val="en-GB" w:eastAsia="zh-CN"/>
        </w:rPr>
        <w:t xml:space="preserve"> and </w:t>
      </w:r>
      <w:r w:rsidRPr="002450AC">
        <w:rPr>
          <w:rFonts w:ascii="Arial" w:eastAsiaTheme="minorEastAsia" w:hAnsi="Arial" w:cs="Arial"/>
          <w:lang w:val="en-GB" w:eastAsia="zh-CN"/>
        </w:rPr>
        <w:t>one QoE report</w:t>
      </w:r>
      <w:r>
        <w:rPr>
          <w:rFonts w:ascii="Arial" w:eastAsiaTheme="minorEastAsia" w:hAnsi="Arial" w:cs="Arial" w:hint="eastAsia"/>
          <w:lang w:val="en-GB" w:eastAsia="zh-CN"/>
        </w:rPr>
        <w:t xml:space="preserve">. SA4 response the liaison and </w:t>
      </w:r>
      <w:r w:rsidR="000A1953">
        <w:rPr>
          <w:rFonts w:ascii="Arial" w:eastAsiaTheme="minorEastAsia" w:hAnsi="Arial" w:cs="Arial"/>
          <w:lang w:val="en-GB" w:eastAsia="zh-CN"/>
        </w:rPr>
        <w:t>analyse</w:t>
      </w:r>
      <w:r>
        <w:rPr>
          <w:rFonts w:ascii="Arial" w:eastAsiaTheme="minorEastAsia" w:hAnsi="Arial" w:cs="Arial" w:hint="eastAsia"/>
          <w:lang w:val="en-GB" w:eastAsia="zh-CN"/>
        </w:rPr>
        <w:t xml:space="preserve"> </w:t>
      </w:r>
      <w:r>
        <w:rPr>
          <w:rFonts w:ascii="Arial" w:eastAsiaTheme="minorEastAsia" w:hAnsi="Arial" w:cs="Arial"/>
          <w:lang w:val="en-GB" w:eastAsia="zh-CN"/>
        </w:rPr>
        <w:t>the</w:t>
      </w:r>
      <w:r>
        <w:rPr>
          <w:rFonts w:ascii="Arial" w:eastAsiaTheme="minorEastAsia" w:hAnsi="Arial" w:cs="Arial" w:hint="eastAsia"/>
          <w:lang w:val="en-GB" w:eastAsia="zh-CN"/>
        </w:rPr>
        <w:t xml:space="preserve"> </w:t>
      </w:r>
      <w:r>
        <w:rPr>
          <w:rFonts w:ascii="Arial" w:eastAsiaTheme="minorEastAsia" w:hAnsi="Arial" w:cs="Arial"/>
          <w:lang w:val="en-GB" w:eastAsia="zh-CN"/>
        </w:rPr>
        <w:t>possibility</w:t>
      </w:r>
      <w:r>
        <w:rPr>
          <w:rFonts w:ascii="Arial" w:eastAsiaTheme="minorEastAsia" w:hAnsi="Arial" w:cs="Arial" w:hint="eastAsia"/>
          <w:lang w:val="en-GB" w:eastAsia="zh-CN"/>
        </w:rPr>
        <w:t xml:space="preserve"> </w:t>
      </w:r>
      <w:r w:rsidR="000A1953">
        <w:rPr>
          <w:rFonts w:ascii="Arial" w:eastAsiaTheme="minorEastAsia" w:hAnsi="Arial" w:cs="Arial" w:hint="eastAsia"/>
          <w:lang w:val="en-GB" w:eastAsia="zh-CN"/>
        </w:rPr>
        <w:t>of</w:t>
      </w:r>
      <w:r>
        <w:rPr>
          <w:rFonts w:ascii="Arial" w:eastAsiaTheme="minorEastAsia" w:hAnsi="Arial" w:cs="Arial" w:hint="eastAsia"/>
          <w:lang w:val="en-GB" w:eastAsia="zh-CN"/>
        </w:rPr>
        <w:t xml:space="preserve"> </w:t>
      </w:r>
      <w:r>
        <w:rPr>
          <w:rFonts w:ascii="Arial" w:eastAsiaTheme="minorEastAsia" w:hAnsi="Arial" w:cs="Arial"/>
          <w:lang w:val="en-GB" w:eastAsia="zh-CN"/>
        </w:rPr>
        <w:t>exceed</w:t>
      </w:r>
      <w:r>
        <w:rPr>
          <w:rFonts w:ascii="Arial" w:eastAsiaTheme="minorEastAsia" w:hAnsi="Arial" w:cs="Arial" w:hint="eastAsia"/>
          <w:lang w:val="en-GB" w:eastAsia="zh-CN"/>
        </w:rPr>
        <w:t xml:space="preserve">ing </w:t>
      </w:r>
      <w:r>
        <w:rPr>
          <w:rFonts w:ascii="Arial" w:eastAsiaTheme="minorEastAsia" w:hAnsi="Arial" w:cs="Arial"/>
          <w:lang w:val="en-GB" w:eastAsia="zh-CN"/>
        </w:rPr>
        <w:t>the</w:t>
      </w:r>
      <w:r>
        <w:rPr>
          <w:rFonts w:ascii="Arial" w:eastAsiaTheme="minorEastAsia" w:hAnsi="Arial" w:cs="Arial" w:hint="eastAsia"/>
          <w:lang w:val="en-GB" w:eastAsia="zh-CN"/>
        </w:rPr>
        <w:t xml:space="preserve"> current limitation</w:t>
      </w:r>
      <w:r w:rsidR="00091C97">
        <w:rPr>
          <w:rFonts w:ascii="Arial" w:eastAsiaTheme="minorEastAsia" w:hAnsi="Arial" w:cs="Arial" w:hint="eastAsia"/>
          <w:lang w:val="en-GB" w:eastAsia="zh-CN"/>
        </w:rPr>
        <w:t xml:space="preserve"> [5]</w:t>
      </w:r>
      <w:r>
        <w:rPr>
          <w:rFonts w:ascii="Arial" w:eastAsiaTheme="minorEastAsia" w:hAnsi="Arial" w:cs="Arial" w:hint="eastAsia"/>
          <w:lang w:val="en-GB" w:eastAsia="zh-CN"/>
        </w:rPr>
        <w:t xml:space="preserve">. </w:t>
      </w:r>
      <w:r>
        <w:rPr>
          <w:rFonts w:ascii="Arial" w:eastAsiaTheme="minorEastAsia" w:hAnsi="Arial" w:cs="Arial"/>
          <w:lang w:val="en-GB" w:eastAsia="zh-CN"/>
        </w:rPr>
        <w:t>The</w:t>
      </w:r>
      <w:r>
        <w:rPr>
          <w:rFonts w:ascii="Arial" w:eastAsiaTheme="minorEastAsia" w:hAnsi="Arial" w:cs="Arial" w:hint="eastAsia"/>
          <w:lang w:val="en-GB" w:eastAsia="zh-CN"/>
        </w:rPr>
        <w:t xml:space="preserve"> QoE report for </w:t>
      </w:r>
      <w:r w:rsidRPr="002450AC">
        <w:rPr>
          <w:rFonts w:ascii="Arial" w:eastAsiaTheme="minorEastAsia" w:hAnsi="Arial" w:cs="Arial"/>
          <w:lang w:val="en-GB" w:eastAsia="zh-CN"/>
        </w:rPr>
        <w:t>immersive services, such as Virtual Reality (VR)</w:t>
      </w:r>
      <w:r>
        <w:rPr>
          <w:rFonts w:ascii="Arial" w:eastAsiaTheme="minorEastAsia" w:hAnsi="Arial" w:cs="Arial" w:hint="eastAsia"/>
          <w:lang w:val="en-GB" w:eastAsia="zh-CN"/>
        </w:rPr>
        <w:t xml:space="preserve"> may exceed </w:t>
      </w:r>
      <w:r>
        <w:rPr>
          <w:rFonts w:ascii="Arial" w:eastAsiaTheme="minorEastAsia" w:hAnsi="Arial" w:cs="Arial"/>
          <w:lang w:val="en-GB" w:eastAsia="zh-CN"/>
        </w:rPr>
        <w:t>the</w:t>
      </w:r>
      <w:r>
        <w:rPr>
          <w:rFonts w:ascii="Arial" w:eastAsiaTheme="minorEastAsia" w:hAnsi="Arial" w:cs="Arial" w:hint="eastAsia"/>
          <w:lang w:val="en-GB" w:eastAsia="zh-CN"/>
        </w:rPr>
        <w:t xml:space="preserve"> limitation</w:t>
      </w:r>
      <w:r w:rsidR="000A1953">
        <w:rPr>
          <w:rFonts w:ascii="Arial" w:eastAsiaTheme="minorEastAsia" w:hAnsi="Arial" w:cs="Arial" w:hint="eastAsia"/>
          <w:lang w:val="en-GB" w:eastAsia="zh-CN"/>
        </w:rPr>
        <w:t xml:space="preserve"> in some case</w:t>
      </w:r>
      <w:r>
        <w:rPr>
          <w:rFonts w:ascii="Arial" w:eastAsiaTheme="minorEastAsia" w:hAnsi="Arial" w:cs="Arial" w:hint="eastAsia"/>
          <w:lang w:val="en-GB" w:eastAsia="zh-CN"/>
        </w:rPr>
        <w:t xml:space="preserve">. Also for </w:t>
      </w:r>
      <w:r>
        <w:rPr>
          <w:rFonts w:ascii="Arial" w:eastAsiaTheme="minorEastAsia" w:hAnsi="Arial" w:cs="Arial"/>
          <w:lang w:val="en-GB" w:eastAsia="zh-CN"/>
        </w:rPr>
        <w:t>some</w:t>
      </w:r>
      <w:r>
        <w:rPr>
          <w:rFonts w:ascii="Arial" w:eastAsiaTheme="minorEastAsia" w:hAnsi="Arial" w:cs="Arial" w:hint="eastAsia"/>
          <w:lang w:val="en-GB" w:eastAsia="zh-CN"/>
        </w:rPr>
        <w:t xml:space="preserve"> complexity case in the future, the report may have the risk on the limitation. They state their wishing on this issue. </w:t>
      </w:r>
      <w:r w:rsidRPr="002450AC">
        <w:rPr>
          <w:rFonts w:ascii="Arial" w:eastAsiaTheme="minorEastAsia" w:hAnsi="Arial" w:cs="Arial"/>
          <w:i/>
          <w:lang w:val="en-GB" w:eastAsia="zh-CN"/>
        </w:rPr>
        <w:t>Thus in principle SA4 would welcome if the limits could be removed in NR</w:t>
      </w:r>
    </w:p>
    <w:p w:rsidR="00091C97" w:rsidRDefault="002450AC" w:rsidP="002450AC">
      <w:pPr>
        <w:pStyle w:val="a0"/>
        <w:rPr>
          <w:rFonts w:ascii="Arial" w:eastAsiaTheme="minorEastAsia" w:hAnsi="Arial" w:cs="Arial"/>
          <w:b/>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2</w:t>
      </w:r>
      <w:r w:rsidRPr="008A3DD4">
        <w:rPr>
          <w:rFonts w:ascii="Arial" w:eastAsiaTheme="minorEastAsia" w:hAnsi="Arial" w:cs="Arial"/>
          <w:b/>
          <w:lang w:eastAsia="zh-CN"/>
        </w:rPr>
        <w:t xml:space="preserve">: </w:t>
      </w:r>
      <w:r w:rsidR="001F203D">
        <w:rPr>
          <w:rFonts w:ascii="Arial" w:eastAsiaTheme="minorEastAsia" w:hAnsi="Arial" w:cs="Arial" w:hint="eastAsia"/>
          <w:b/>
          <w:lang w:eastAsia="zh-CN"/>
        </w:rPr>
        <w:t>A</w:t>
      </w:r>
      <w:r>
        <w:rPr>
          <w:rFonts w:ascii="Arial" w:eastAsiaTheme="minorEastAsia" w:hAnsi="Arial" w:cs="Arial" w:hint="eastAsia"/>
          <w:b/>
          <w:lang w:eastAsia="zh-CN"/>
        </w:rPr>
        <w:t xml:space="preserve">pply </w:t>
      </w:r>
      <w:r>
        <w:rPr>
          <w:rFonts w:ascii="Arial" w:eastAsiaTheme="minorEastAsia" w:hAnsi="Arial" w:cs="Arial"/>
          <w:b/>
          <w:lang w:eastAsia="zh-CN"/>
        </w:rPr>
        <w:t>the</w:t>
      </w:r>
      <w:r>
        <w:rPr>
          <w:rFonts w:ascii="Arial" w:eastAsiaTheme="minorEastAsia" w:hAnsi="Arial" w:cs="Arial" w:hint="eastAsia"/>
          <w:b/>
          <w:lang w:eastAsia="zh-CN"/>
        </w:rPr>
        <w:t xml:space="preserve"> RRC </w:t>
      </w:r>
      <w:r w:rsidR="00091C97" w:rsidRPr="00091C97">
        <w:rPr>
          <w:rFonts w:ascii="Arial" w:eastAsiaTheme="minorEastAsia" w:hAnsi="Arial" w:cs="Arial"/>
          <w:b/>
          <w:lang w:eastAsia="zh-CN"/>
        </w:rPr>
        <w:t xml:space="preserve">segmentation </w:t>
      </w:r>
      <w:r w:rsidR="00091C97">
        <w:rPr>
          <w:rFonts w:ascii="Arial" w:eastAsiaTheme="minorEastAsia" w:hAnsi="Arial" w:cs="Arial" w:hint="eastAsia"/>
          <w:b/>
          <w:lang w:eastAsia="zh-CN"/>
        </w:rPr>
        <w:t>for QoE report and configuration transmitting</w:t>
      </w:r>
    </w:p>
    <w:p w:rsidR="0094085E" w:rsidRDefault="000A1953" w:rsidP="000978DB">
      <w:pPr>
        <w:pStyle w:val="a0"/>
        <w:rPr>
          <w:rFonts w:ascii="Arial" w:eastAsiaTheme="minorEastAsia" w:hAnsi="Arial" w:cs="Arial"/>
          <w:lang w:val="en-GB" w:eastAsia="zh-CN"/>
        </w:rPr>
      </w:pPr>
      <w:r>
        <w:rPr>
          <w:rFonts w:ascii="Arial" w:eastAsiaTheme="minorEastAsia" w:hAnsi="Arial" w:cs="Arial" w:hint="eastAsia"/>
          <w:lang w:val="en-GB" w:eastAsia="zh-CN"/>
        </w:rPr>
        <w:t>In 28.405 [6</w:t>
      </w:r>
      <w:r w:rsidR="0094085E" w:rsidRPr="0094085E">
        <w:rPr>
          <w:rFonts w:ascii="Arial" w:eastAsiaTheme="minorEastAsia" w:hAnsi="Arial" w:cs="Arial" w:hint="eastAsia"/>
          <w:lang w:val="en-GB" w:eastAsia="zh-CN"/>
        </w:rPr>
        <w:t>]</w:t>
      </w:r>
      <w:r w:rsidR="0094085E">
        <w:rPr>
          <w:rFonts w:ascii="Arial" w:eastAsiaTheme="minorEastAsia" w:hAnsi="Arial" w:cs="Arial" w:hint="eastAsia"/>
          <w:lang w:val="en-GB" w:eastAsia="zh-CN"/>
        </w:rPr>
        <w:t xml:space="preserve">, </w:t>
      </w:r>
      <w:r w:rsidR="0094085E">
        <w:rPr>
          <w:rFonts w:ascii="Arial" w:eastAsiaTheme="minorEastAsia" w:hAnsi="Arial" w:cs="Arial"/>
          <w:lang w:val="en-GB" w:eastAsia="zh-CN"/>
        </w:rPr>
        <w:t>the</w:t>
      </w:r>
      <w:r w:rsidR="0094085E">
        <w:rPr>
          <w:rFonts w:ascii="Arial" w:eastAsiaTheme="minorEastAsia" w:hAnsi="Arial" w:cs="Arial" w:hint="eastAsia"/>
          <w:lang w:val="en-GB" w:eastAsia="zh-CN"/>
        </w:rPr>
        <w:t xml:space="preserve"> QMC activation procedure is </w:t>
      </w:r>
      <w:r w:rsidR="0094085E">
        <w:rPr>
          <w:rFonts w:ascii="Arial" w:eastAsiaTheme="minorEastAsia" w:hAnsi="Arial" w:cs="Arial"/>
          <w:lang w:val="en-GB" w:eastAsia="zh-CN"/>
        </w:rPr>
        <w:t>define</w:t>
      </w:r>
      <w:r w:rsidR="0094085E">
        <w:rPr>
          <w:rFonts w:ascii="Arial" w:eastAsiaTheme="minorEastAsia" w:hAnsi="Arial" w:cs="Arial" w:hint="eastAsia"/>
          <w:lang w:val="en-GB" w:eastAsia="zh-CN"/>
        </w:rPr>
        <w:t xml:space="preserve">d for LTE as below, we suppose </w:t>
      </w:r>
      <w:r w:rsidR="0094085E">
        <w:rPr>
          <w:rFonts w:ascii="Arial" w:eastAsiaTheme="minorEastAsia" w:hAnsi="Arial" w:cs="Arial"/>
          <w:lang w:val="en-GB" w:eastAsia="zh-CN"/>
        </w:rPr>
        <w:t>the</w:t>
      </w:r>
      <w:r w:rsidR="0094085E">
        <w:rPr>
          <w:rFonts w:ascii="Arial" w:eastAsiaTheme="minorEastAsia" w:hAnsi="Arial" w:cs="Arial" w:hint="eastAsia"/>
          <w:lang w:val="en-GB" w:eastAsia="zh-CN"/>
        </w:rPr>
        <w:t xml:space="preserve"> NR will reuse this </w:t>
      </w:r>
      <w:r w:rsidR="00606F4C">
        <w:rPr>
          <w:rFonts w:ascii="Arial" w:eastAsiaTheme="minorEastAsia" w:hAnsi="Arial" w:cs="Arial" w:hint="eastAsia"/>
          <w:lang w:val="en-GB" w:eastAsia="zh-CN"/>
        </w:rPr>
        <w:t>mechanism.</w:t>
      </w:r>
    </w:p>
    <w:p w:rsidR="0094085E" w:rsidRPr="0094085E" w:rsidRDefault="0094085E" w:rsidP="000978DB">
      <w:pPr>
        <w:pStyle w:val="a0"/>
        <w:ind w:leftChars="200" w:left="400"/>
        <w:rPr>
          <w:rFonts w:ascii="Arial" w:eastAsiaTheme="minorEastAsia" w:hAnsi="Arial" w:cs="Arial"/>
          <w:i/>
          <w:lang w:val="en-GB" w:eastAsia="zh-CN"/>
        </w:rPr>
      </w:pPr>
      <w:r w:rsidRPr="0094085E">
        <w:rPr>
          <w:rFonts w:ascii="Arial" w:eastAsiaTheme="minorEastAsia" w:hAnsi="Arial" w:cs="Arial" w:hint="eastAsia"/>
          <w:i/>
          <w:lang w:val="en-GB" w:eastAsia="zh-CN"/>
        </w:rPr>
        <w:t xml:space="preserve"> </w:t>
      </w:r>
      <w:r w:rsidRPr="0094085E">
        <w:rPr>
          <w:rFonts w:ascii="Arial" w:eastAsiaTheme="minorEastAsia" w:hAnsi="Arial" w:cs="Arial"/>
          <w:i/>
          <w:lang w:val="en-GB" w:eastAsia="zh-CN"/>
        </w:rPr>
        <w:t xml:space="preserve">For the duration of the network request session, the eNB(s) checks for connections where the UE has the </w:t>
      </w:r>
      <w:r w:rsidRPr="0094085E">
        <w:rPr>
          <w:rFonts w:ascii="Arial" w:eastAsiaTheme="minorEastAsia" w:hAnsi="Arial" w:cs="Arial" w:hint="eastAsia"/>
          <w:i/>
          <w:lang w:val="en-GB" w:eastAsia="zh-CN"/>
        </w:rPr>
        <w:t>QoE</w:t>
      </w:r>
      <w:r w:rsidRPr="0094085E">
        <w:rPr>
          <w:rFonts w:ascii="Arial" w:eastAsiaTheme="minorEastAsia" w:hAnsi="Arial" w:cs="Arial"/>
          <w:i/>
          <w:lang w:val="en-GB" w:eastAsia="zh-CN"/>
        </w:rPr>
        <w:t>-</w:t>
      </w:r>
      <w:r w:rsidRPr="0094085E">
        <w:rPr>
          <w:rFonts w:ascii="Arial" w:eastAsiaTheme="minorEastAsia" w:hAnsi="Arial" w:cs="Arial" w:hint="eastAsia"/>
          <w:i/>
          <w:lang w:val="en-GB" w:eastAsia="zh-CN"/>
        </w:rPr>
        <w:t>Meas</w:t>
      </w:r>
      <w:r w:rsidRPr="0094085E">
        <w:rPr>
          <w:rFonts w:ascii="Arial" w:eastAsiaTheme="minorEastAsia" w:hAnsi="Arial" w:cs="Arial"/>
          <w:i/>
          <w:lang w:val="en-GB" w:eastAsia="zh-CN"/>
        </w:rPr>
        <w:t xml:space="preserve">Report capability [8] for collection of streaming services or the </w:t>
      </w:r>
      <w:r w:rsidRPr="0094085E">
        <w:rPr>
          <w:rFonts w:ascii="Arial" w:eastAsiaTheme="minorEastAsia" w:hAnsi="Arial" w:cs="Arial" w:hint="eastAsia"/>
          <w:i/>
          <w:lang w:val="en-GB" w:eastAsia="zh-CN"/>
        </w:rPr>
        <w:t>QoE</w:t>
      </w:r>
      <w:r w:rsidRPr="0094085E">
        <w:rPr>
          <w:rFonts w:ascii="Arial" w:eastAsiaTheme="minorEastAsia" w:hAnsi="Arial" w:cs="Arial"/>
          <w:i/>
          <w:lang w:val="en-GB" w:eastAsia="zh-CN"/>
        </w:rPr>
        <w:t>-MTSI-</w:t>
      </w:r>
      <w:r w:rsidRPr="0094085E">
        <w:rPr>
          <w:rFonts w:ascii="Arial" w:eastAsiaTheme="minorEastAsia" w:hAnsi="Arial" w:cs="Arial" w:hint="eastAsia"/>
          <w:i/>
          <w:lang w:val="en-GB" w:eastAsia="zh-CN"/>
        </w:rPr>
        <w:lastRenderedPageBreak/>
        <w:t>Meas</w:t>
      </w:r>
      <w:r w:rsidRPr="0094085E">
        <w:rPr>
          <w:rFonts w:ascii="Arial" w:eastAsiaTheme="minorEastAsia" w:hAnsi="Arial" w:cs="Arial"/>
          <w:i/>
          <w:lang w:val="en-GB" w:eastAsia="zh-CN"/>
        </w:rPr>
        <w:t xml:space="preserve">Report capability [8] for collection of MTSI services. The UE capability is sent from the UE to eNB via the core network in message UE CAPABILITY INFO INDICATION. </w:t>
      </w:r>
    </w:p>
    <w:p w:rsidR="00243696" w:rsidRDefault="0094085E" w:rsidP="000978DB">
      <w:pPr>
        <w:pStyle w:val="a0"/>
        <w:rPr>
          <w:rFonts w:ascii="Arial" w:eastAsiaTheme="minorEastAsia" w:hAnsi="Arial" w:cs="Arial"/>
          <w:lang w:eastAsia="zh-CN"/>
        </w:rPr>
      </w:pPr>
      <w:r w:rsidRPr="0094085E">
        <w:rPr>
          <w:rFonts w:ascii="Arial" w:eastAsiaTheme="minorEastAsia" w:hAnsi="Arial" w:cs="Arial"/>
          <w:lang w:eastAsia="zh-CN"/>
        </w:rPr>
        <w:t>The</w:t>
      </w:r>
      <w:r>
        <w:rPr>
          <w:rFonts w:ascii="Arial" w:eastAsiaTheme="minorEastAsia" w:hAnsi="Arial" w:cs="Arial" w:hint="eastAsia"/>
          <w:lang w:eastAsia="zh-CN"/>
        </w:rPr>
        <w:t xml:space="preserve"> UE </w:t>
      </w:r>
      <w:r w:rsidR="00606F4C">
        <w:rPr>
          <w:rFonts w:ascii="Arial" w:eastAsiaTheme="minorEastAsia" w:hAnsi="Arial" w:cs="Arial" w:hint="eastAsia"/>
          <w:lang w:eastAsia="zh-CN"/>
        </w:rPr>
        <w:t xml:space="preserve">should </w:t>
      </w:r>
      <w:r w:rsidR="00606F4C">
        <w:rPr>
          <w:rFonts w:ascii="Arial" w:eastAsiaTheme="minorEastAsia" w:hAnsi="Arial" w:cs="Arial"/>
          <w:lang w:eastAsia="zh-CN"/>
        </w:rPr>
        <w:t>the</w:t>
      </w:r>
      <w:r w:rsidR="00606F4C">
        <w:rPr>
          <w:rFonts w:ascii="Arial" w:eastAsiaTheme="minorEastAsia" w:hAnsi="Arial" w:cs="Arial" w:hint="eastAsia"/>
          <w:lang w:eastAsia="zh-CN"/>
        </w:rPr>
        <w:t xml:space="preserve"> </w:t>
      </w:r>
      <w:r w:rsidR="002D0DFC">
        <w:rPr>
          <w:rFonts w:ascii="Arial" w:eastAsiaTheme="minorEastAsia" w:hAnsi="Arial" w:cs="Arial" w:hint="eastAsia"/>
          <w:lang w:eastAsia="zh-CN"/>
        </w:rPr>
        <w:t xml:space="preserve">measurement capability of different </w:t>
      </w:r>
      <w:r w:rsidR="00606F4C">
        <w:rPr>
          <w:rFonts w:ascii="Arial" w:eastAsiaTheme="minorEastAsia" w:hAnsi="Arial" w:cs="Arial" w:hint="eastAsia"/>
          <w:lang w:eastAsia="zh-CN"/>
        </w:rPr>
        <w:t xml:space="preserve">service type to </w:t>
      </w:r>
      <w:r w:rsidR="00606F4C">
        <w:rPr>
          <w:rFonts w:ascii="Arial" w:eastAsiaTheme="minorEastAsia" w:hAnsi="Arial" w:cs="Arial"/>
          <w:lang w:eastAsia="zh-CN"/>
        </w:rPr>
        <w:t>the</w:t>
      </w:r>
      <w:r w:rsidR="00606F4C">
        <w:rPr>
          <w:rFonts w:ascii="Arial" w:eastAsiaTheme="minorEastAsia" w:hAnsi="Arial" w:cs="Arial" w:hint="eastAsia"/>
          <w:lang w:eastAsia="zh-CN"/>
        </w:rPr>
        <w:t xml:space="preserve"> RAN node</w:t>
      </w:r>
      <w:r w:rsidR="002D0DFC">
        <w:rPr>
          <w:rFonts w:ascii="Arial" w:eastAsiaTheme="minorEastAsia" w:hAnsi="Arial" w:cs="Arial" w:hint="eastAsia"/>
          <w:lang w:eastAsia="zh-CN"/>
        </w:rPr>
        <w:t xml:space="preserve"> via </w:t>
      </w:r>
      <w:r w:rsidR="002D0DFC">
        <w:rPr>
          <w:rFonts w:ascii="Arial" w:eastAsiaTheme="minorEastAsia" w:hAnsi="Arial" w:cs="Arial"/>
          <w:lang w:eastAsia="zh-CN"/>
        </w:rPr>
        <w:t>CN and</w:t>
      </w:r>
      <w:r w:rsidR="00606F4C">
        <w:rPr>
          <w:rFonts w:ascii="Arial" w:eastAsiaTheme="minorEastAsia" w:hAnsi="Arial" w:cs="Arial" w:hint="eastAsia"/>
          <w:lang w:eastAsia="zh-CN"/>
        </w:rPr>
        <w:t xml:space="preserve"> then RAN </w:t>
      </w:r>
      <w:r w:rsidR="002D0DFC">
        <w:rPr>
          <w:rFonts w:ascii="Arial" w:eastAsiaTheme="minorEastAsia" w:hAnsi="Arial" w:cs="Arial"/>
          <w:lang w:eastAsia="zh-CN"/>
        </w:rPr>
        <w:t>node qualifies</w:t>
      </w:r>
      <w:r w:rsidR="00606F4C">
        <w:rPr>
          <w:rFonts w:ascii="Arial" w:eastAsiaTheme="minorEastAsia" w:hAnsi="Arial" w:cs="Arial" w:hint="eastAsia"/>
          <w:lang w:eastAsia="zh-CN"/>
        </w:rPr>
        <w:t xml:space="preserve"> </w:t>
      </w:r>
      <w:r w:rsidR="00606F4C">
        <w:rPr>
          <w:rFonts w:ascii="Arial" w:eastAsiaTheme="minorEastAsia" w:hAnsi="Arial" w:cs="Arial"/>
          <w:lang w:eastAsia="zh-CN"/>
        </w:rPr>
        <w:t>the</w:t>
      </w:r>
      <w:r w:rsidR="00606F4C">
        <w:rPr>
          <w:rFonts w:ascii="Arial" w:eastAsiaTheme="minorEastAsia" w:hAnsi="Arial" w:cs="Arial" w:hint="eastAsia"/>
          <w:lang w:eastAsia="zh-CN"/>
        </w:rPr>
        <w:t xml:space="preserve"> UE based on </w:t>
      </w:r>
      <w:r w:rsidR="002D0DFC">
        <w:rPr>
          <w:rFonts w:ascii="Arial" w:eastAsiaTheme="minorEastAsia" w:hAnsi="Arial" w:cs="Arial"/>
          <w:lang w:eastAsia="zh-CN"/>
        </w:rPr>
        <w:t>this</w:t>
      </w:r>
      <w:r w:rsidR="00606F4C">
        <w:rPr>
          <w:rFonts w:ascii="Arial" w:eastAsiaTheme="minorEastAsia" w:hAnsi="Arial" w:cs="Arial" w:hint="eastAsia"/>
          <w:lang w:eastAsia="zh-CN"/>
        </w:rPr>
        <w:t xml:space="preserve"> information.</w:t>
      </w:r>
      <w:r w:rsidR="002D0DFC">
        <w:rPr>
          <w:rFonts w:ascii="Arial" w:eastAsiaTheme="minorEastAsia" w:hAnsi="Arial" w:cs="Arial" w:hint="eastAsia"/>
          <w:lang w:eastAsia="zh-CN"/>
        </w:rPr>
        <w:t xml:space="preserve"> The </w:t>
      </w:r>
      <w:r w:rsidR="002D0DFC" w:rsidRPr="002D0DFC">
        <w:rPr>
          <w:rFonts w:ascii="Arial" w:eastAsiaTheme="minorEastAsia" w:hAnsi="Arial" w:cs="Arial"/>
          <w:lang w:eastAsia="zh-CN"/>
        </w:rPr>
        <w:t xml:space="preserve">UE Capability information for service type supported </w:t>
      </w:r>
      <w:r w:rsidR="00E97BEE">
        <w:rPr>
          <w:rFonts w:ascii="Arial" w:eastAsiaTheme="minorEastAsia" w:hAnsi="Arial" w:cs="Arial" w:hint="eastAsia"/>
          <w:lang w:eastAsia="zh-CN"/>
        </w:rPr>
        <w:t xml:space="preserve">is sent form UE </w:t>
      </w:r>
      <w:r w:rsidR="002D0DFC" w:rsidRPr="002D0DFC">
        <w:rPr>
          <w:rFonts w:ascii="Arial" w:eastAsiaTheme="minorEastAsia" w:hAnsi="Arial" w:cs="Arial"/>
          <w:lang w:eastAsia="zh-CN"/>
        </w:rPr>
        <w:t xml:space="preserve">via </w:t>
      </w:r>
      <w:r w:rsidR="002D0DFC">
        <w:rPr>
          <w:rFonts w:ascii="Arial" w:eastAsiaTheme="minorEastAsia" w:hAnsi="Arial" w:cs="Arial" w:hint="eastAsia"/>
          <w:lang w:eastAsia="zh-CN"/>
        </w:rPr>
        <w:t xml:space="preserve">RRC message </w:t>
      </w:r>
      <w:r w:rsidR="002D0DFC" w:rsidRPr="002D0DFC">
        <w:rPr>
          <w:rFonts w:ascii="Arial" w:eastAsiaTheme="minorEastAsia" w:hAnsi="Arial" w:cs="Arial"/>
          <w:i/>
          <w:lang w:eastAsia="zh-CN"/>
        </w:rPr>
        <w:t>UECapabilityInformation</w:t>
      </w:r>
      <w:r w:rsidR="00242948">
        <w:rPr>
          <w:rFonts w:ascii="Arial" w:eastAsiaTheme="minorEastAsia" w:hAnsi="Arial" w:cs="Arial" w:hint="eastAsia"/>
          <w:i/>
          <w:lang w:eastAsia="zh-CN"/>
        </w:rPr>
        <w:t>.</w:t>
      </w:r>
      <w:r w:rsidR="002D0DFC" w:rsidRPr="002D0DFC">
        <w:rPr>
          <w:rFonts w:ascii="Arial" w:eastAsiaTheme="minorEastAsia" w:hAnsi="Arial" w:cs="Arial"/>
          <w:lang w:eastAsia="zh-CN"/>
        </w:rPr>
        <w:t xml:space="preserve"> </w:t>
      </w:r>
    </w:p>
    <w:p w:rsidR="00091C97" w:rsidRDefault="000A1953" w:rsidP="000978DB">
      <w:pPr>
        <w:pStyle w:val="a0"/>
        <w:rPr>
          <w:rFonts w:ascii="Arial" w:eastAsiaTheme="minorEastAsia" w:hAnsi="Arial" w:cs="Arial"/>
          <w:lang w:eastAsia="zh-CN"/>
        </w:rPr>
      </w:pPr>
      <w:r>
        <w:rPr>
          <w:rFonts w:ascii="Arial" w:eastAsiaTheme="minorEastAsia" w:hAnsi="Arial" w:cs="Arial" w:hint="eastAsia"/>
          <w:lang w:eastAsia="zh-CN"/>
        </w:rPr>
        <w:t>In last meeting, this</w:t>
      </w:r>
      <w:r w:rsidR="00091C97">
        <w:rPr>
          <w:rFonts w:ascii="Arial" w:eastAsiaTheme="minorEastAsia" w:hAnsi="Arial" w:cs="Arial" w:hint="eastAsia"/>
          <w:lang w:eastAsia="zh-CN"/>
        </w:rPr>
        <w:t xml:space="preserve"> </w:t>
      </w:r>
      <w:r>
        <w:rPr>
          <w:rFonts w:ascii="Arial" w:eastAsiaTheme="minorEastAsia" w:hAnsi="Arial" w:cs="Arial" w:hint="eastAsia"/>
          <w:lang w:eastAsia="zh-CN"/>
        </w:rPr>
        <w:t xml:space="preserve">topic was </w:t>
      </w:r>
      <w:r w:rsidR="00091C97">
        <w:rPr>
          <w:rFonts w:ascii="Arial" w:eastAsiaTheme="minorEastAsia" w:hAnsi="Arial" w:cs="Arial" w:hint="eastAsia"/>
          <w:lang w:eastAsia="zh-CN"/>
        </w:rPr>
        <w:t xml:space="preserve">summarized in email discussion, but </w:t>
      </w:r>
      <w:r w:rsidR="00091C97">
        <w:rPr>
          <w:rFonts w:ascii="Arial" w:eastAsiaTheme="minorEastAsia" w:hAnsi="Arial" w:cs="Arial"/>
          <w:lang w:eastAsia="zh-CN"/>
        </w:rPr>
        <w:t>rapporteur</w:t>
      </w:r>
      <w:r w:rsidR="00091C97">
        <w:rPr>
          <w:rFonts w:ascii="Arial" w:eastAsiaTheme="minorEastAsia" w:hAnsi="Arial" w:cs="Arial" w:hint="eastAsia"/>
          <w:lang w:eastAsia="zh-CN"/>
        </w:rPr>
        <w:t xml:space="preserve"> would put it the ending of the WI, with the time being, we </w:t>
      </w:r>
      <w:r>
        <w:rPr>
          <w:rFonts w:ascii="Arial" w:eastAsiaTheme="minorEastAsia" w:hAnsi="Arial" w:cs="Arial"/>
          <w:lang w:eastAsia="zh-CN"/>
        </w:rPr>
        <w:t>think</w:t>
      </w:r>
      <w:r w:rsidR="00091C97">
        <w:rPr>
          <w:rFonts w:ascii="Arial" w:eastAsiaTheme="minorEastAsia" w:hAnsi="Arial" w:cs="Arial" w:hint="eastAsia"/>
          <w:lang w:eastAsia="zh-CN"/>
        </w:rPr>
        <w:t xml:space="preserve"> we should get the conclusion on this topic. So we have the below proposal</w:t>
      </w:r>
    </w:p>
    <w:p w:rsidR="007262D6" w:rsidRDefault="007262D6" w:rsidP="000978DB">
      <w:pPr>
        <w:pStyle w:val="a0"/>
        <w:rPr>
          <w:rFonts w:ascii="Arial" w:eastAsiaTheme="minorEastAsia" w:hAnsi="Arial" w:cs="Arial"/>
          <w:lang w:eastAsia="zh-CN"/>
        </w:rPr>
      </w:pPr>
      <w:r>
        <w:rPr>
          <w:rFonts w:ascii="Arial" w:eastAsiaTheme="minorEastAsia" w:hAnsi="Arial" w:cs="Arial"/>
          <w:lang w:eastAsia="zh-CN"/>
        </w:rPr>
        <w:t>A</w:t>
      </w:r>
      <w:r>
        <w:rPr>
          <w:rFonts w:ascii="Arial" w:eastAsiaTheme="minorEastAsia" w:hAnsi="Arial" w:cs="Arial" w:hint="eastAsia"/>
          <w:lang w:eastAsia="zh-CN"/>
        </w:rPr>
        <w:t xml:space="preserve">lso in RAN3 liaison [7] about their agreement in RAN3#113 meeting, they mentioned </w:t>
      </w:r>
      <w:r>
        <w:rPr>
          <w:rFonts w:ascii="Arial" w:eastAsiaTheme="minorEastAsia" w:hAnsi="Arial" w:cs="Arial"/>
          <w:lang w:eastAsia="zh-CN"/>
        </w:rPr>
        <w:t>the</w:t>
      </w:r>
      <w:r>
        <w:rPr>
          <w:rFonts w:ascii="Arial" w:eastAsiaTheme="minorEastAsia" w:hAnsi="Arial" w:cs="Arial" w:hint="eastAsia"/>
          <w:lang w:eastAsia="zh-CN"/>
        </w:rPr>
        <w:t xml:space="preserve"> RVQOE capability needed to be reported from UE. </w:t>
      </w:r>
    </w:p>
    <w:p w:rsidR="007262D6" w:rsidRDefault="007262D6" w:rsidP="007262D6">
      <w:pPr>
        <w:numPr>
          <w:ilvl w:val="0"/>
          <w:numId w:val="19"/>
        </w:numPr>
        <w:spacing w:before="120" w:after="0" w:line="259" w:lineRule="auto"/>
        <w:rPr>
          <w:rFonts w:ascii="Arial" w:eastAsia="等线" w:hAnsi="Arial" w:cs="Arial"/>
          <w:i/>
          <w:szCs w:val="20"/>
          <w:lang w:val="en-GB"/>
        </w:rPr>
      </w:pPr>
      <w:r w:rsidRPr="007262D6">
        <w:rPr>
          <w:rFonts w:ascii="Arial" w:eastAsia="等线" w:hAnsi="Arial" w:cs="Arial"/>
          <w:i/>
          <w:szCs w:val="20"/>
          <w:lang w:val="en-GB"/>
        </w:rPr>
        <w:t>The UE is assumed to indicate to the RAN its capability with respect to providing RAN visible QOE metrics (LS to RAN2 seems needed).</w:t>
      </w:r>
    </w:p>
    <w:p w:rsidR="007262D6" w:rsidRPr="007262D6" w:rsidRDefault="007262D6" w:rsidP="007262D6">
      <w:pPr>
        <w:spacing w:before="120" w:after="0" w:line="259" w:lineRule="auto"/>
        <w:ind w:left="720"/>
        <w:rPr>
          <w:rFonts w:ascii="Arial" w:eastAsia="等线" w:hAnsi="Arial" w:cs="Arial"/>
          <w:i/>
          <w:szCs w:val="20"/>
          <w:lang w:val="en-GB"/>
        </w:rPr>
      </w:pPr>
    </w:p>
    <w:p w:rsidR="00242948" w:rsidRDefault="00606F4C" w:rsidP="000978DB">
      <w:pPr>
        <w:pStyle w:val="a0"/>
        <w:rPr>
          <w:rFonts w:ascii="Arial" w:eastAsiaTheme="minorEastAsia" w:hAnsi="Arial" w:cs="Arial"/>
          <w:b/>
          <w:i/>
          <w:lang w:eastAsia="zh-CN"/>
        </w:rPr>
      </w:pPr>
      <w:r>
        <w:rPr>
          <w:rFonts w:ascii="Arial" w:eastAsiaTheme="minorEastAsia" w:hAnsi="Arial" w:cs="Arial"/>
          <w:b/>
          <w:lang w:eastAsia="zh-CN"/>
        </w:rPr>
        <w:t xml:space="preserve">Proposal </w:t>
      </w:r>
      <w:r w:rsidR="00091C97">
        <w:rPr>
          <w:rFonts w:ascii="Arial" w:eastAsiaTheme="minorEastAsia" w:hAnsi="Arial" w:cs="Arial" w:hint="eastAsia"/>
          <w:b/>
          <w:lang w:eastAsia="zh-CN"/>
        </w:rPr>
        <w:t>3</w:t>
      </w:r>
      <w:r w:rsidRPr="008A3DD4">
        <w:rPr>
          <w:rFonts w:ascii="Arial" w:eastAsiaTheme="minorEastAsia" w:hAnsi="Arial" w:cs="Arial"/>
          <w:b/>
          <w:lang w:eastAsia="zh-CN"/>
        </w:rPr>
        <w:t xml:space="preserve">: </w:t>
      </w:r>
      <w:r>
        <w:rPr>
          <w:rFonts w:ascii="Arial" w:eastAsiaTheme="minorEastAsia" w:hAnsi="Arial" w:cs="Arial" w:hint="eastAsia"/>
          <w:b/>
          <w:lang w:eastAsia="zh-CN"/>
        </w:rPr>
        <w:t>A</w:t>
      </w:r>
      <w:r w:rsidRPr="00243696">
        <w:rPr>
          <w:rFonts w:ascii="Arial" w:eastAsiaTheme="minorEastAsia" w:hAnsi="Arial" w:cs="Arial"/>
          <w:b/>
          <w:lang w:eastAsia="zh-CN"/>
        </w:rPr>
        <w:t xml:space="preserve">dd the </w:t>
      </w:r>
      <w:r w:rsidR="00242948">
        <w:rPr>
          <w:rFonts w:ascii="Arial" w:eastAsiaTheme="minorEastAsia" w:hAnsi="Arial" w:cs="Arial"/>
          <w:b/>
          <w:lang w:eastAsia="zh-CN"/>
        </w:rPr>
        <w:t>information</w:t>
      </w:r>
      <w:r w:rsidR="00242948">
        <w:rPr>
          <w:rFonts w:ascii="Arial" w:eastAsiaTheme="minorEastAsia" w:hAnsi="Arial" w:cs="Arial" w:hint="eastAsia"/>
          <w:b/>
          <w:lang w:eastAsia="zh-CN"/>
        </w:rPr>
        <w:t xml:space="preserve"> </w:t>
      </w:r>
      <w:r w:rsidR="00242948">
        <w:rPr>
          <w:rFonts w:ascii="Arial" w:eastAsiaTheme="minorEastAsia" w:hAnsi="Arial" w:cs="Arial"/>
          <w:b/>
          <w:lang w:eastAsia="zh-CN"/>
        </w:rPr>
        <w:t xml:space="preserve">of </w:t>
      </w:r>
      <w:r w:rsidR="007262D6">
        <w:rPr>
          <w:rFonts w:ascii="Arial" w:eastAsiaTheme="minorEastAsia" w:hAnsi="Arial" w:cs="Arial" w:hint="eastAsia"/>
          <w:b/>
          <w:lang w:eastAsia="zh-CN"/>
        </w:rPr>
        <w:t xml:space="preserve">RVQOE supporting and </w:t>
      </w:r>
      <w:r w:rsidR="007262D6" w:rsidRPr="00242948">
        <w:rPr>
          <w:rFonts w:ascii="Arial" w:eastAsiaTheme="minorEastAsia" w:hAnsi="Arial" w:cs="Arial"/>
          <w:b/>
          <w:lang w:eastAsia="zh-CN"/>
        </w:rPr>
        <w:t>QoE Measurement Collection service</w:t>
      </w:r>
      <w:r w:rsidR="007262D6">
        <w:rPr>
          <w:rFonts w:ascii="Arial" w:eastAsiaTheme="minorEastAsia" w:hAnsi="Arial" w:cs="Arial" w:hint="eastAsia"/>
          <w:b/>
          <w:lang w:eastAsia="zh-CN"/>
        </w:rPr>
        <w:t xml:space="preserve"> type</w:t>
      </w:r>
      <w:r w:rsidR="007262D6">
        <w:rPr>
          <w:rFonts w:ascii="Arial" w:eastAsiaTheme="minorEastAsia" w:hAnsi="Arial" w:cs="Arial"/>
          <w:b/>
          <w:lang w:eastAsia="zh-CN"/>
        </w:rPr>
        <w:t xml:space="preserve"> </w:t>
      </w:r>
      <w:r w:rsidR="007262D6">
        <w:rPr>
          <w:rFonts w:ascii="Arial" w:eastAsiaTheme="minorEastAsia" w:hAnsi="Arial" w:cs="Arial" w:hint="eastAsia"/>
          <w:b/>
          <w:lang w:eastAsia="zh-CN"/>
        </w:rPr>
        <w:t xml:space="preserve">supporting </w:t>
      </w:r>
      <w:r w:rsidR="00242948">
        <w:rPr>
          <w:rFonts w:ascii="Arial" w:eastAsiaTheme="minorEastAsia" w:hAnsi="Arial" w:cs="Arial" w:hint="eastAsia"/>
          <w:b/>
          <w:lang w:eastAsia="zh-CN"/>
        </w:rPr>
        <w:t xml:space="preserve">in </w:t>
      </w:r>
      <w:r w:rsidR="009C02FF" w:rsidRPr="009C02FF">
        <w:rPr>
          <w:rFonts w:ascii="Arial" w:eastAsiaTheme="minorEastAsia" w:hAnsi="Arial" w:cs="Arial"/>
          <w:b/>
          <w:i/>
          <w:lang w:eastAsia="zh-CN"/>
        </w:rPr>
        <w:t>UE-NR-Capability</w:t>
      </w:r>
      <w:r w:rsidR="009C02FF" w:rsidRPr="009C02FF">
        <w:rPr>
          <w:rFonts w:ascii="Arial" w:eastAsiaTheme="minorEastAsia" w:hAnsi="Arial" w:cs="Arial"/>
          <w:b/>
          <w:lang w:eastAsia="zh-CN"/>
        </w:rPr>
        <w:t xml:space="preserve"> </w:t>
      </w:r>
      <w:r w:rsidR="009C02FF">
        <w:rPr>
          <w:rFonts w:ascii="Arial" w:eastAsiaTheme="minorEastAsia" w:hAnsi="Arial" w:cs="Arial" w:hint="eastAsia"/>
          <w:b/>
          <w:lang w:eastAsia="zh-CN"/>
        </w:rPr>
        <w:t xml:space="preserve">in </w:t>
      </w:r>
      <w:r w:rsidR="00242948" w:rsidRPr="009C02FF">
        <w:rPr>
          <w:rFonts w:ascii="Arial" w:eastAsiaTheme="minorEastAsia" w:hAnsi="Arial" w:cs="Arial"/>
          <w:b/>
          <w:i/>
          <w:lang w:eastAsia="zh-CN"/>
        </w:rPr>
        <w:t>UECapabilityInformation</w:t>
      </w:r>
    </w:p>
    <w:p w:rsidR="000A1953" w:rsidRDefault="003177C5" w:rsidP="000978DB">
      <w:pPr>
        <w:pStyle w:val="a0"/>
        <w:rPr>
          <w:rFonts w:ascii="Arial" w:eastAsiaTheme="minorEastAsia" w:hAnsi="Arial" w:cs="Arial"/>
          <w:lang w:eastAsia="zh-CN"/>
        </w:rPr>
      </w:pPr>
      <w:r>
        <w:rPr>
          <w:rFonts w:ascii="Arial" w:eastAsiaTheme="minorEastAsia" w:hAnsi="Arial" w:cs="Arial"/>
          <w:lang w:eastAsia="zh-CN"/>
        </w:rPr>
        <w:t>I</w:t>
      </w:r>
      <w:r>
        <w:rPr>
          <w:rFonts w:ascii="Arial" w:eastAsiaTheme="minorEastAsia" w:hAnsi="Arial" w:cs="Arial" w:hint="eastAsia"/>
          <w:lang w:eastAsia="zh-CN"/>
        </w:rPr>
        <w:t>n</w:t>
      </w:r>
      <w:r w:rsidR="000A1953">
        <w:rPr>
          <w:rFonts w:ascii="Arial" w:eastAsiaTheme="minorEastAsia" w:hAnsi="Arial" w:cs="Arial" w:hint="eastAsia"/>
          <w:lang w:eastAsia="zh-CN"/>
        </w:rPr>
        <w:t xml:space="preserve"> </w:t>
      </w:r>
      <w:r w:rsidR="000A1953">
        <w:rPr>
          <w:rFonts w:ascii="Arial" w:eastAsiaTheme="minorEastAsia" w:hAnsi="Arial" w:cs="Arial"/>
          <w:lang w:eastAsia="zh-CN"/>
        </w:rPr>
        <w:t>the</w:t>
      </w:r>
      <w:r w:rsidR="000A1953">
        <w:rPr>
          <w:rFonts w:ascii="Arial" w:eastAsiaTheme="minorEastAsia" w:hAnsi="Arial" w:cs="Arial" w:hint="eastAsia"/>
          <w:lang w:eastAsia="zh-CN"/>
        </w:rPr>
        <w:t xml:space="preserve"> liaison from RAN3 [7</w:t>
      </w:r>
      <w:r w:rsidR="000A1953">
        <w:rPr>
          <w:rFonts w:ascii="Arial" w:eastAsiaTheme="minorEastAsia" w:hAnsi="Arial" w:cs="Arial"/>
          <w:lang w:eastAsia="zh-CN"/>
        </w:rPr>
        <w:t>]</w:t>
      </w:r>
      <w:r w:rsidR="000A1953">
        <w:rPr>
          <w:rFonts w:ascii="Arial" w:eastAsiaTheme="minorEastAsia" w:hAnsi="Arial" w:cs="Arial" w:hint="eastAsia"/>
          <w:lang w:eastAsia="zh-CN"/>
        </w:rPr>
        <w:t xml:space="preserve">, </w:t>
      </w:r>
      <w:r w:rsidR="000A1953" w:rsidRPr="000A1953">
        <w:rPr>
          <w:rFonts w:ascii="Arial" w:eastAsiaTheme="minorEastAsia" w:hAnsi="Arial" w:cs="Arial"/>
          <w:lang w:eastAsia="zh-CN"/>
        </w:rPr>
        <w:t>RAN3 has got some agreements on the RAN-visible QoE</w:t>
      </w:r>
      <w:r w:rsidR="000A1953">
        <w:rPr>
          <w:rFonts w:ascii="Arial" w:eastAsiaTheme="minorEastAsia" w:hAnsi="Arial" w:cs="Arial" w:hint="eastAsia"/>
          <w:lang w:eastAsia="zh-CN"/>
        </w:rPr>
        <w:t>.</w:t>
      </w:r>
      <w:r w:rsidR="00CF26C9">
        <w:rPr>
          <w:rFonts w:ascii="Arial" w:eastAsiaTheme="minorEastAsia" w:hAnsi="Arial" w:cs="Arial" w:hint="eastAsia"/>
          <w:lang w:eastAsia="zh-CN"/>
        </w:rPr>
        <w:t xml:space="preserve"> </w:t>
      </w:r>
      <w:r w:rsidR="00CF26C9">
        <w:rPr>
          <w:rFonts w:ascii="Arial" w:eastAsiaTheme="minorEastAsia" w:hAnsi="Arial" w:cs="Arial"/>
          <w:lang w:eastAsia="zh-CN"/>
        </w:rPr>
        <w:t>L</w:t>
      </w:r>
      <w:r w:rsidR="00CF26C9">
        <w:rPr>
          <w:rFonts w:ascii="Arial" w:eastAsiaTheme="minorEastAsia" w:hAnsi="Arial" w:cs="Arial" w:hint="eastAsia"/>
          <w:lang w:eastAsia="zh-CN"/>
        </w:rPr>
        <w:t xml:space="preserve">ist part of them may need RAN2 take some action </w:t>
      </w:r>
    </w:p>
    <w:p w:rsidR="00CF26C9" w:rsidRPr="00CF26C9" w:rsidRDefault="00CF26C9" w:rsidP="00CF26C9">
      <w:pPr>
        <w:numPr>
          <w:ilvl w:val="0"/>
          <w:numId w:val="19"/>
        </w:numPr>
        <w:spacing w:before="120" w:after="0" w:line="259" w:lineRule="auto"/>
        <w:rPr>
          <w:rFonts w:ascii="Arial" w:eastAsia="等线" w:hAnsi="Arial" w:cs="Arial"/>
          <w:bCs/>
          <w:i/>
          <w:szCs w:val="20"/>
          <w:lang w:val="en-GB"/>
        </w:rPr>
      </w:pPr>
      <w:r w:rsidRPr="00CF26C9">
        <w:rPr>
          <w:rFonts w:ascii="Arial" w:eastAsia="等线" w:hAnsi="Arial" w:cs="Arial"/>
          <w:i/>
          <w:szCs w:val="20"/>
          <w:lang w:val="en-GB"/>
        </w:rPr>
        <w:t>RAN3 agree that</w:t>
      </w:r>
      <w:r w:rsidRPr="00CF26C9">
        <w:rPr>
          <w:rFonts w:ascii="Arial" w:eastAsia="等线" w:hAnsi="Arial" w:cs="Arial"/>
          <w:bCs/>
          <w:i/>
          <w:szCs w:val="20"/>
          <w:lang w:val="en-GB"/>
        </w:rPr>
        <w:t xml:space="preserve"> the ID used to identify QoE measurements is reused for identifying the RAN visible QoE measurements.</w:t>
      </w:r>
    </w:p>
    <w:p w:rsidR="00CF26C9" w:rsidRPr="00CF26C9" w:rsidRDefault="00CF26C9" w:rsidP="00CF26C9">
      <w:pPr>
        <w:numPr>
          <w:ilvl w:val="0"/>
          <w:numId w:val="19"/>
        </w:numPr>
        <w:spacing w:before="120" w:after="0" w:line="259" w:lineRule="auto"/>
        <w:rPr>
          <w:rFonts w:ascii="Arial" w:eastAsia="等线" w:hAnsi="Arial" w:cs="Arial"/>
          <w:bCs/>
          <w:i/>
          <w:szCs w:val="20"/>
          <w:lang w:val="en-GB"/>
        </w:rPr>
      </w:pPr>
      <w:r w:rsidRPr="00CF26C9">
        <w:rPr>
          <w:rFonts w:ascii="Arial" w:eastAsia="等线" w:hAnsi="Arial" w:cs="Arial"/>
          <w:i/>
          <w:szCs w:val="20"/>
          <w:lang w:val="en-GB"/>
        </w:rPr>
        <w:t>RAN3 agree that</w:t>
      </w:r>
      <w:r w:rsidRPr="00CF26C9">
        <w:rPr>
          <w:rFonts w:ascii="Arial" w:eastAsia="等线" w:hAnsi="Arial" w:cs="Arial"/>
          <w:bCs/>
          <w:i/>
          <w:szCs w:val="20"/>
          <w:lang w:val="en-GB"/>
        </w:rPr>
        <w:t xml:space="preserve"> RAN visible QoE metrics collection can be configured only if QoE measurements are configured for the same service type.</w:t>
      </w:r>
    </w:p>
    <w:p w:rsidR="00CF26C9" w:rsidRPr="00CF26C9" w:rsidRDefault="00CF26C9" w:rsidP="00CF26C9">
      <w:pPr>
        <w:numPr>
          <w:ilvl w:val="0"/>
          <w:numId w:val="19"/>
        </w:numPr>
        <w:spacing w:before="120" w:after="0" w:line="259" w:lineRule="auto"/>
        <w:rPr>
          <w:rFonts w:ascii="Arial" w:eastAsia="等线" w:hAnsi="Arial" w:cs="Arial"/>
          <w:bCs/>
          <w:i/>
          <w:szCs w:val="20"/>
          <w:lang w:val="en-GB"/>
        </w:rPr>
      </w:pPr>
      <w:r w:rsidRPr="00CF26C9">
        <w:rPr>
          <w:rFonts w:ascii="Arial" w:eastAsia="等线" w:hAnsi="Arial" w:cs="Arial"/>
          <w:bCs/>
          <w:i/>
          <w:szCs w:val="20"/>
          <w:lang w:val="en-GB"/>
        </w:rPr>
        <w:t>RAN3 agree that multiple simultaneous RAN visible QoE measurements are supported.</w:t>
      </w:r>
    </w:p>
    <w:p w:rsidR="00CF26C9" w:rsidRPr="00CF26C9" w:rsidRDefault="00CF26C9" w:rsidP="00CF26C9">
      <w:pPr>
        <w:numPr>
          <w:ilvl w:val="0"/>
          <w:numId w:val="19"/>
        </w:numPr>
        <w:spacing w:before="120" w:after="0" w:line="259" w:lineRule="auto"/>
        <w:rPr>
          <w:rFonts w:ascii="Arial" w:eastAsia="等线" w:hAnsi="Arial" w:cs="Arial"/>
          <w:bCs/>
          <w:i/>
          <w:szCs w:val="20"/>
          <w:lang w:val="en-GB"/>
        </w:rPr>
      </w:pPr>
      <w:r w:rsidRPr="00CF26C9">
        <w:rPr>
          <w:rFonts w:ascii="Arial" w:eastAsia="等线" w:hAnsi="Arial" w:cs="Arial"/>
          <w:i/>
          <w:szCs w:val="20"/>
          <w:lang w:val="en-GB"/>
        </w:rPr>
        <w:t>RAN3 agree that t</w:t>
      </w:r>
      <w:r w:rsidRPr="00CF26C9">
        <w:rPr>
          <w:rFonts w:ascii="Arial" w:eastAsia="等线" w:hAnsi="Arial" w:cs="Arial"/>
          <w:bCs/>
          <w:i/>
          <w:szCs w:val="20"/>
          <w:lang w:val="en-GB"/>
        </w:rPr>
        <w:t>he RAN visible QoE configuration can be configured flexibly (i.e., it is not fixed).</w:t>
      </w:r>
    </w:p>
    <w:p w:rsidR="00CF26C9" w:rsidRPr="00CF26C9" w:rsidRDefault="00CF26C9" w:rsidP="00CF26C9">
      <w:pPr>
        <w:numPr>
          <w:ilvl w:val="0"/>
          <w:numId w:val="19"/>
        </w:numPr>
        <w:spacing w:before="120" w:after="0" w:line="259" w:lineRule="auto"/>
        <w:rPr>
          <w:rFonts w:ascii="Arial" w:eastAsia="等线" w:hAnsi="Arial" w:cs="Arial"/>
          <w:i/>
          <w:szCs w:val="20"/>
          <w:lang w:val="en-GB"/>
        </w:rPr>
      </w:pPr>
      <w:r w:rsidRPr="00CF26C9">
        <w:rPr>
          <w:rFonts w:ascii="Arial" w:eastAsia="等线" w:hAnsi="Arial" w:cs="Arial"/>
          <w:i/>
          <w:szCs w:val="20"/>
          <w:lang w:val="en-GB"/>
        </w:rPr>
        <w:t>RAN3 agree that the RAN visible QoE configuration sent to UE should contain:</w:t>
      </w:r>
    </w:p>
    <w:p w:rsidR="00CF26C9" w:rsidRPr="00CF26C9" w:rsidRDefault="00CF26C9" w:rsidP="00CF26C9">
      <w:pPr>
        <w:numPr>
          <w:ilvl w:val="1"/>
          <w:numId w:val="18"/>
        </w:numPr>
        <w:spacing w:before="120" w:after="0" w:line="259" w:lineRule="auto"/>
        <w:rPr>
          <w:rFonts w:ascii="Arial" w:eastAsia="等线" w:hAnsi="Arial" w:cs="Arial"/>
          <w:i/>
          <w:szCs w:val="20"/>
          <w:lang w:val="en-GB"/>
        </w:rPr>
      </w:pPr>
      <w:r w:rsidRPr="00CF26C9">
        <w:rPr>
          <w:rFonts w:ascii="Arial" w:eastAsia="等线" w:hAnsi="Arial" w:cs="Arial"/>
          <w:i/>
          <w:szCs w:val="20"/>
          <w:lang w:val="en-GB"/>
        </w:rPr>
        <w:t xml:space="preserve">Metrics to be </w:t>
      </w:r>
      <w:proofErr w:type="gramStart"/>
      <w:r w:rsidRPr="00CF26C9">
        <w:rPr>
          <w:rFonts w:ascii="Arial" w:eastAsia="等线" w:hAnsi="Arial" w:cs="Arial"/>
          <w:i/>
          <w:szCs w:val="20"/>
          <w:lang w:val="en-GB"/>
        </w:rPr>
        <w:t>reported,</w:t>
      </w:r>
      <w:proofErr w:type="gramEnd"/>
      <w:r w:rsidRPr="00CF26C9">
        <w:rPr>
          <w:rFonts w:ascii="Arial" w:eastAsia="等线" w:hAnsi="Arial" w:cs="Arial"/>
          <w:i/>
          <w:szCs w:val="20"/>
          <w:lang w:val="en-GB"/>
        </w:rPr>
        <w:t xml:space="preserve"> should contain at least as a mandatory IE.</w:t>
      </w:r>
    </w:p>
    <w:p w:rsidR="00CF26C9" w:rsidRPr="00CF26C9" w:rsidRDefault="00CF26C9" w:rsidP="00CF26C9">
      <w:pPr>
        <w:numPr>
          <w:ilvl w:val="0"/>
          <w:numId w:val="19"/>
        </w:numPr>
        <w:spacing w:before="120" w:after="0" w:line="259" w:lineRule="auto"/>
        <w:rPr>
          <w:rFonts w:ascii="Arial" w:eastAsia="等线" w:hAnsi="Arial" w:cs="Arial"/>
          <w:bCs/>
          <w:i/>
          <w:szCs w:val="20"/>
          <w:lang w:val="en-GB"/>
        </w:rPr>
      </w:pPr>
      <w:r w:rsidRPr="00CF26C9">
        <w:rPr>
          <w:rFonts w:ascii="Arial" w:eastAsia="等线" w:hAnsi="Arial" w:cs="Arial"/>
          <w:i/>
          <w:szCs w:val="20"/>
          <w:lang w:val="en-GB"/>
        </w:rPr>
        <w:t>RAN3 agree that</w:t>
      </w:r>
      <w:r w:rsidRPr="00CF26C9">
        <w:rPr>
          <w:rFonts w:ascii="Arial" w:eastAsia="等线" w:hAnsi="Arial" w:cs="Arial"/>
          <w:bCs/>
          <w:i/>
          <w:szCs w:val="20"/>
          <w:lang w:val="en-GB"/>
        </w:rPr>
        <w:t xml:space="preserve"> the RAN visible QoE report is provided inside a dedicated IE, outside the QoE report container.</w:t>
      </w:r>
    </w:p>
    <w:p w:rsidR="00CF26C9" w:rsidRPr="00CF26C9" w:rsidRDefault="00CF26C9" w:rsidP="00CF26C9">
      <w:pPr>
        <w:numPr>
          <w:ilvl w:val="0"/>
          <w:numId w:val="19"/>
        </w:numPr>
        <w:spacing w:before="120" w:after="0" w:line="259" w:lineRule="auto"/>
        <w:rPr>
          <w:rFonts w:ascii="Arial" w:eastAsia="等线" w:hAnsi="Arial" w:cs="Arial"/>
          <w:bCs/>
          <w:i/>
          <w:szCs w:val="20"/>
          <w:lang w:val="en-GB"/>
        </w:rPr>
      </w:pPr>
      <w:r w:rsidRPr="00CF26C9">
        <w:rPr>
          <w:rFonts w:ascii="Arial" w:eastAsia="等线" w:hAnsi="Arial" w:cs="Arial"/>
          <w:i/>
          <w:szCs w:val="20"/>
          <w:lang w:val="en-GB"/>
        </w:rPr>
        <w:t>RAN3 agree that</w:t>
      </w:r>
      <w:r w:rsidRPr="00CF26C9">
        <w:rPr>
          <w:rFonts w:ascii="Arial" w:eastAsia="等线" w:hAnsi="Arial" w:cs="Arial"/>
          <w:bCs/>
          <w:i/>
          <w:szCs w:val="20"/>
          <w:lang w:val="en-GB"/>
        </w:rPr>
        <w:t xml:space="preserve"> the RAN decides whether RAN visible QOE measurement collection and reporting is activated.</w:t>
      </w:r>
    </w:p>
    <w:p w:rsidR="00CF26C9" w:rsidRPr="00CF26C9" w:rsidRDefault="00CF26C9" w:rsidP="000978DB">
      <w:pPr>
        <w:pStyle w:val="a0"/>
        <w:rPr>
          <w:rFonts w:ascii="Arial" w:eastAsiaTheme="minorEastAsia" w:hAnsi="Arial" w:cs="Arial"/>
          <w:lang w:val="en-GB" w:eastAsia="zh-CN"/>
        </w:rPr>
      </w:pPr>
    </w:p>
    <w:p w:rsidR="003177C5" w:rsidRDefault="00CF26C9" w:rsidP="000978DB">
      <w:pPr>
        <w:pStyle w:val="a0"/>
        <w:rPr>
          <w:rFonts w:ascii="Arial" w:eastAsiaTheme="minorEastAsia" w:hAnsi="Arial" w:cs="Arial"/>
          <w:b/>
          <w:lang w:eastAsia="zh-CN"/>
        </w:rPr>
      </w:pPr>
      <w:r>
        <w:rPr>
          <w:rFonts w:ascii="Arial" w:eastAsiaTheme="minorEastAsia" w:hAnsi="Arial" w:cs="Arial"/>
          <w:lang w:eastAsia="zh-CN"/>
        </w:rPr>
        <w:t>I</w:t>
      </w:r>
      <w:r>
        <w:rPr>
          <w:rFonts w:ascii="Arial" w:eastAsiaTheme="minorEastAsia" w:hAnsi="Arial" w:cs="Arial" w:hint="eastAsia"/>
          <w:lang w:eastAsia="zh-CN"/>
        </w:rPr>
        <w:t xml:space="preserve">n their </w:t>
      </w:r>
      <w:r>
        <w:rPr>
          <w:rFonts w:ascii="Arial" w:eastAsiaTheme="minorEastAsia" w:hAnsi="Arial" w:cs="Arial"/>
          <w:lang w:eastAsia="zh-CN"/>
        </w:rPr>
        <w:t>agreement</w:t>
      </w:r>
      <w:r>
        <w:rPr>
          <w:rFonts w:ascii="Arial" w:eastAsiaTheme="minorEastAsia" w:hAnsi="Arial" w:cs="Arial" w:hint="eastAsia"/>
          <w:lang w:eastAsia="zh-CN"/>
        </w:rPr>
        <w:t xml:space="preserve">, </w:t>
      </w:r>
      <w:r>
        <w:rPr>
          <w:rFonts w:ascii="Arial" w:eastAsiaTheme="minorEastAsia" w:hAnsi="Arial" w:cs="Arial"/>
          <w:lang w:eastAsia="zh-CN"/>
        </w:rPr>
        <w:t>the</w:t>
      </w:r>
      <w:r>
        <w:rPr>
          <w:rFonts w:ascii="Arial" w:eastAsiaTheme="minorEastAsia" w:hAnsi="Arial" w:cs="Arial" w:hint="eastAsia"/>
          <w:lang w:eastAsia="zh-CN"/>
        </w:rPr>
        <w:t xml:space="preserve"> ID is used to identify the </w:t>
      </w:r>
      <w:r>
        <w:rPr>
          <w:rFonts w:ascii="Arial" w:eastAsiaTheme="minorEastAsia" w:hAnsi="Arial" w:cs="Arial"/>
          <w:lang w:eastAsia="zh-CN"/>
        </w:rPr>
        <w:t>configuration and</w:t>
      </w:r>
      <w:r>
        <w:rPr>
          <w:rFonts w:ascii="Arial" w:eastAsiaTheme="minorEastAsia" w:hAnsi="Arial" w:cs="Arial" w:hint="eastAsia"/>
          <w:lang w:eastAsia="zh-CN"/>
        </w:rPr>
        <w:t xml:space="preserve"> report. Also agree </w:t>
      </w:r>
      <w:r>
        <w:rPr>
          <w:rFonts w:ascii="Arial" w:eastAsiaTheme="minorEastAsia" w:hAnsi="Arial" w:cs="Arial"/>
          <w:lang w:eastAsia="zh-CN"/>
        </w:rPr>
        <w:t>the</w:t>
      </w:r>
      <w:r>
        <w:rPr>
          <w:rFonts w:ascii="Arial" w:eastAsiaTheme="minorEastAsia" w:hAnsi="Arial" w:cs="Arial" w:hint="eastAsia"/>
          <w:lang w:eastAsia="zh-CN"/>
        </w:rPr>
        <w:t xml:space="preserve"> RVQOE only is configured when </w:t>
      </w:r>
      <w:r>
        <w:rPr>
          <w:rFonts w:ascii="Arial" w:eastAsiaTheme="minorEastAsia" w:hAnsi="Arial" w:cs="Arial"/>
          <w:lang w:eastAsia="zh-CN"/>
        </w:rPr>
        <w:t>the</w:t>
      </w:r>
      <w:r>
        <w:rPr>
          <w:rFonts w:ascii="Arial" w:eastAsiaTheme="minorEastAsia" w:hAnsi="Arial" w:cs="Arial" w:hint="eastAsia"/>
          <w:lang w:eastAsia="zh-CN"/>
        </w:rPr>
        <w:t xml:space="preserve"> legacy QoE configured. So </w:t>
      </w:r>
      <w:r>
        <w:rPr>
          <w:rFonts w:ascii="Arial" w:eastAsiaTheme="minorEastAsia" w:hAnsi="Arial" w:cs="Arial"/>
          <w:lang w:eastAsia="zh-CN"/>
        </w:rPr>
        <w:t>the</w:t>
      </w:r>
      <w:r>
        <w:rPr>
          <w:rFonts w:ascii="Arial" w:eastAsiaTheme="minorEastAsia" w:hAnsi="Arial" w:cs="Arial" w:hint="eastAsia"/>
          <w:lang w:eastAsia="zh-CN"/>
        </w:rPr>
        <w:t xml:space="preserve"> legacy QoE ID can </w:t>
      </w:r>
      <w:r>
        <w:rPr>
          <w:rFonts w:ascii="Arial" w:eastAsiaTheme="minorEastAsia" w:hAnsi="Arial" w:cs="Arial"/>
          <w:lang w:eastAsia="zh-CN"/>
        </w:rPr>
        <w:t>be used</w:t>
      </w:r>
      <w:r>
        <w:rPr>
          <w:rFonts w:ascii="Arial" w:eastAsiaTheme="minorEastAsia" w:hAnsi="Arial" w:cs="Arial" w:hint="eastAsia"/>
          <w:lang w:eastAsia="zh-CN"/>
        </w:rPr>
        <w:t xml:space="preserve"> to identify the RVQOE. </w:t>
      </w:r>
      <w:r w:rsidR="00E838F5">
        <w:rPr>
          <w:rFonts w:ascii="Arial" w:eastAsiaTheme="minorEastAsia" w:hAnsi="Arial" w:cs="Arial" w:hint="eastAsia"/>
          <w:lang w:eastAsia="zh-CN"/>
        </w:rPr>
        <w:t xml:space="preserve"> We RAN2 agreed use the short RRC ID to </w:t>
      </w:r>
      <w:r w:rsidR="00115AA4">
        <w:rPr>
          <w:rFonts w:ascii="Arial" w:eastAsiaTheme="minorEastAsia" w:hAnsi="Arial" w:cs="Arial"/>
          <w:lang w:eastAsia="zh-CN"/>
        </w:rPr>
        <w:t>identify</w:t>
      </w:r>
      <w:r w:rsidR="00115AA4">
        <w:rPr>
          <w:rFonts w:ascii="Arial" w:eastAsiaTheme="minorEastAsia" w:hAnsi="Arial" w:cs="Arial" w:hint="eastAsia"/>
          <w:lang w:eastAsia="zh-CN"/>
        </w:rPr>
        <w:t xml:space="preserve"> </w:t>
      </w:r>
      <w:r w:rsidR="003177C5" w:rsidRPr="00B7419C">
        <w:rPr>
          <w:rFonts w:ascii="Arial" w:eastAsiaTheme="minorEastAsia" w:hAnsi="Arial" w:cs="Arial"/>
          <w:lang w:eastAsia="zh-CN"/>
        </w:rPr>
        <w:t>RAN-visible QoE</w:t>
      </w:r>
      <w:r w:rsidR="00115AA4">
        <w:rPr>
          <w:rFonts w:ascii="Arial" w:eastAsiaTheme="minorEastAsia" w:hAnsi="Arial" w:cs="Arial" w:hint="eastAsia"/>
          <w:lang w:eastAsia="zh-CN"/>
        </w:rPr>
        <w:t xml:space="preserve"> configuration and report</w:t>
      </w:r>
      <w:r w:rsidR="003177C5" w:rsidRPr="00B7419C">
        <w:rPr>
          <w:rFonts w:ascii="Arial" w:eastAsiaTheme="minorEastAsia" w:hAnsi="Arial" w:cs="Arial"/>
          <w:lang w:eastAsia="zh-CN"/>
        </w:rPr>
        <w:t>.</w:t>
      </w:r>
      <w:r w:rsidR="003177C5">
        <w:rPr>
          <w:rFonts w:ascii="Arial" w:eastAsiaTheme="minorEastAsia" w:hAnsi="Arial" w:cs="Arial" w:hint="eastAsia"/>
          <w:lang w:eastAsia="zh-CN"/>
        </w:rPr>
        <w:t xml:space="preserve">  </w:t>
      </w:r>
    </w:p>
    <w:p w:rsidR="007C793A" w:rsidRDefault="00FD29C9" w:rsidP="000978DB">
      <w:pPr>
        <w:pStyle w:val="a0"/>
        <w:rPr>
          <w:rFonts w:ascii="Arial" w:eastAsiaTheme="minorEastAsia" w:hAnsi="Arial" w:cs="Arial"/>
          <w:b/>
          <w:lang w:eastAsia="zh-CN"/>
        </w:rPr>
      </w:pPr>
      <w:r>
        <w:rPr>
          <w:rFonts w:ascii="Arial" w:eastAsiaTheme="minorEastAsia" w:hAnsi="Arial" w:cs="Arial"/>
          <w:b/>
          <w:lang w:eastAsia="zh-CN"/>
        </w:rPr>
        <w:t xml:space="preserve">Proposal </w:t>
      </w:r>
      <w:r w:rsidR="007C793A">
        <w:rPr>
          <w:rFonts w:ascii="Arial" w:eastAsiaTheme="minorEastAsia" w:hAnsi="Arial" w:cs="Arial" w:hint="eastAsia"/>
          <w:b/>
          <w:lang w:eastAsia="zh-CN"/>
        </w:rPr>
        <w:t>4</w:t>
      </w:r>
      <w:r w:rsidRPr="008A3DD4">
        <w:rPr>
          <w:rFonts w:ascii="Arial" w:eastAsiaTheme="minorEastAsia" w:hAnsi="Arial" w:cs="Arial"/>
          <w:b/>
          <w:lang w:eastAsia="zh-CN"/>
        </w:rPr>
        <w:t xml:space="preserve">: </w:t>
      </w:r>
      <w:r w:rsidR="003177C5">
        <w:rPr>
          <w:rFonts w:ascii="Arial" w:eastAsiaTheme="minorEastAsia" w:hAnsi="Arial" w:cs="Arial" w:hint="eastAsia"/>
          <w:b/>
          <w:lang w:eastAsia="zh-CN"/>
        </w:rPr>
        <w:t xml:space="preserve">Use </w:t>
      </w:r>
      <w:r w:rsidR="00115AA4">
        <w:rPr>
          <w:rFonts w:ascii="Arial" w:eastAsiaTheme="minorEastAsia" w:hAnsi="Arial" w:cs="Arial"/>
          <w:b/>
          <w:lang w:eastAsia="zh-CN"/>
        </w:rPr>
        <w:t>the</w:t>
      </w:r>
      <w:r w:rsidR="00115AA4">
        <w:rPr>
          <w:rFonts w:ascii="Arial" w:eastAsiaTheme="minorEastAsia" w:hAnsi="Arial" w:cs="Arial" w:hint="eastAsia"/>
          <w:b/>
          <w:lang w:eastAsia="zh-CN"/>
        </w:rPr>
        <w:t xml:space="preserve"> short RRC </w:t>
      </w:r>
      <w:r w:rsidR="003177C5">
        <w:rPr>
          <w:rFonts w:ascii="Arial" w:eastAsiaTheme="minorEastAsia" w:hAnsi="Arial" w:cs="Arial" w:hint="eastAsia"/>
          <w:b/>
          <w:lang w:eastAsia="zh-CN"/>
        </w:rPr>
        <w:t>ID</w:t>
      </w:r>
      <w:r w:rsidR="007C793A" w:rsidRPr="00FD29C9">
        <w:rPr>
          <w:rFonts w:ascii="Arial" w:eastAsiaTheme="minorEastAsia" w:hAnsi="Arial" w:cs="Arial"/>
          <w:b/>
          <w:lang w:eastAsia="zh-CN"/>
        </w:rPr>
        <w:t xml:space="preserve"> to identify a </w:t>
      </w:r>
      <w:r w:rsidR="007C793A">
        <w:rPr>
          <w:rFonts w:ascii="Arial" w:eastAsiaTheme="minorEastAsia" w:hAnsi="Arial" w:cs="Arial" w:hint="eastAsia"/>
          <w:b/>
          <w:lang w:eastAsia="zh-CN"/>
        </w:rPr>
        <w:t xml:space="preserve">RAN-visible QoE </w:t>
      </w:r>
      <w:r w:rsidR="007C793A" w:rsidRPr="00FD29C9">
        <w:rPr>
          <w:rFonts w:ascii="Arial" w:eastAsiaTheme="minorEastAsia" w:hAnsi="Arial" w:cs="Arial"/>
          <w:b/>
          <w:lang w:eastAsia="zh-CN"/>
        </w:rPr>
        <w:t>measurement</w:t>
      </w:r>
      <w:r w:rsidR="00AB24FF">
        <w:rPr>
          <w:rFonts w:ascii="Arial" w:eastAsiaTheme="minorEastAsia" w:hAnsi="Arial" w:cs="Arial" w:hint="eastAsia"/>
          <w:b/>
          <w:lang w:eastAsia="zh-CN"/>
        </w:rPr>
        <w:t xml:space="preserve"> in RRC message</w:t>
      </w:r>
      <w:r w:rsidR="007C793A">
        <w:rPr>
          <w:rFonts w:ascii="Arial" w:eastAsiaTheme="minorEastAsia" w:hAnsi="Arial" w:cs="Arial" w:hint="eastAsia"/>
          <w:b/>
          <w:lang w:eastAsia="zh-CN"/>
        </w:rPr>
        <w:t xml:space="preserve"> </w:t>
      </w:r>
    </w:p>
    <w:p w:rsidR="00CF26C9" w:rsidRDefault="00CF26C9" w:rsidP="000978DB">
      <w:pPr>
        <w:spacing w:after="120"/>
        <w:jc w:val="both"/>
        <w:rPr>
          <w:rFonts w:ascii="Arial" w:eastAsiaTheme="minorEastAsia" w:hAnsi="Arial" w:cs="Arial"/>
          <w:i/>
          <w:lang w:val="en-GB" w:eastAsia="zh-CN"/>
        </w:rPr>
      </w:pPr>
      <w:r w:rsidRPr="00CF26C9">
        <w:rPr>
          <w:rFonts w:ascii="Arial" w:eastAsia="Yu Mincho" w:hAnsi="Arial" w:cs="Arial" w:hint="eastAsia"/>
          <w:lang w:val="en-GB" w:eastAsia="zh-CN"/>
        </w:rPr>
        <w:t xml:space="preserve">RAN3 agree </w:t>
      </w:r>
      <w:r w:rsidRPr="00CF26C9">
        <w:rPr>
          <w:rFonts w:ascii="Arial" w:eastAsia="Yu Mincho" w:hAnsi="Arial" w:cs="Arial"/>
          <w:lang w:val="en-GB" w:eastAsia="zh-CN"/>
        </w:rPr>
        <w:t>that</w:t>
      </w:r>
      <w:r>
        <w:rPr>
          <w:rFonts w:ascii="Arial" w:eastAsia="Yu Mincho" w:hAnsi="Arial" w:cs="Arial" w:hint="eastAsia"/>
          <w:i/>
          <w:lang w:val="en-GB" w:eastAsia="zh-CN"/>
        </w:rPr>
        <w:t xml:space="preserve"> </w:t>
      </w:r>
      <w:r w:rsidR="001533AF" w:rsidRPr="001533AF">
        <w:rPr>
          <w:rFonts w:ascii="Arial" w:eastAsia="Yu Mincho" w:hAnsi="Arial" w:cs="Arial"/>
          <w:i/>
          <w:lang w:val="en-GB" w:eastAsia="zh-CN"/>
        </w:rPr>
        <w:t>The RAN generates the RVQOE measurement configuration</w:t>
      </w:r>
      <w:r w:rsidR="001533AF">
        <w:rPr>
          <w:rFonts w:ascii="Arial" w:eastAsiaTheme="minorEastAsia" w:hAnsi="Arial" w:cs="Arial" w:hint="eastAsia"/>
          <w:i/>
          <w:lang w:val="en-GB" w:eastAsia="zh-CN"/>
        </w:rPr>
        <w:t>.</w:t>
      </w:r>
      <w:r>
        <w:rPr>
          <w:rFonts w:ascii="Arial" w:eastAsiaTheme="minorEastAsia" w:hAnsi="Arial" w:cs="Arial" w:hint="eastAsia"/>
          <w:i/>
          <w:lang w:val="en-GB" w:eastAsia="zh-CN"/>
        </w:rPr>
        <w:t xml:space="preserve"> </w:t>
      </w:r>
      <w:r w:rsidRPr="00CF26C9">
        <w:rPr>
          <w:rFonts w:ascii="Arial" w:eastAsiaTheme="minorEastAsia" w:hAnsi="Arial" w:cs="Arial"/>
          <w:lang w:val="en-GB" w:eastAsia="zh-CN"/>
        </w:rPr>
        <w:t>A</w:t>
      </w:r>
      <w:r w:rsidRPr="00CF26C9">
        <w:rPr>
          <w:rFonts w:ascii="Arial" w:eastAsiaTheme="minorEastAsia" w:hAnsi="Arial" w:cs="Arial" w:hint="eastAsia"/>
          <w:lang w:val="en-GB" w:eastAsia="zh-CN"/>
        </w:rPr>
        <w:t xml:space="preserve">nd </w:t>
      </w:r>
      <w:r>
        <w:rPr>
          <w:rFonts w:ascii="Arial" w:eastAsiaTheme="minorEastAsia" w:hAnsi="Arial" w:cs="Arial" w:hint="eastAsia"/>
          <w:lang w:val="en-GB" w:eastAsia="zh-CN"/>
        </w:rPr>
        <w:t>agree</w:t>
      </w:r>
      <w:r w:rsidRPr="00CF26C9">
        <w:rPr>
          <w:rFonts w:ascii="Arial" w:eastAsiaTheme="minorEastAsia" w:hAnsi="Arial" w:cs="Arial" w:hint="eastAsia"/>
          <w:lang w:val="en-GB" w:eastAsia="zh-CN"/>
        </w:rPr>
        <w:t xml:space="preserve"> that</w:t>
      </w:r>
      <w:r>
        <w:rPr>
          <w:rFonts w:ascii="Arial" w:eastAsiaTheme="minorEastAsia" w:hAnsi="Arial" w:cs="Arial" w:hint="eastAsia"/>
          <w:i/>
          <w:lang w:val="en-GB" w:eastAsia="zh-CN"/>
        </w:rPr>
        <w:t xml:space="preserve"> </w:t>
      </w:r>
      <w:r w:rsidRPr="00CF26C9">
        <w:rPr>
          <w:rFonts w:ascii="Arial" w:eastAsiaTheme="minorEastAsia" w:hAnsi="Arial" w:cs="Arial"/>
          <w:i/>
          <w:lang w:val="en-GB" w:eastAsia="zh-CN"/>
        </w:rPr>
        <w:t>the RAN visible QoE report is provided inside a dedicated IE, outside the QoE report container</w:t>
      </w:r>
      <w:r>
        <w:rPr>
          <w:rFonts w:ascii="Arial" w:eastAsiaTheme="minorEastAsia" w:hAnsi="Arial" w:cs="Arial" w:hint="eastAsia"/>
          <w:i/>
          <w:lang w:val="en-GB" w:eastAsia="zh-CN"/>
        </w:rPr>
        <w:t>.</w:t>
      </w:r>
    </w:p>
    <w:p w:rsidR="00104A3A" w:rsidRDefault="00CF26C9" w:rsidP="000978DB">
      <w:pPr>
        <w:spacing w:after="120"/>
        <w:jc w:val="both"/>
        <w:rPr>
          <w:rFonts w:ascii="Arial" w:eastAsia="Yu Mincho" w:hAnsi="Arial" w:cs="Arial"/>
          <w:lang w:eastAsia="zh-CN"/>
        </w:rPr>
      </w:pPr>
      <w:r>
        <w:rPr>
          <w:rFonts w:ascii="Arial" w:eastAsia="Yu Mincho" w:hAnsi="Arial" w:cs="Arial"/>
          <w:lang w:eastAsia="zh-CN"/>
        </w:rPr>
        <w:t>T</w:t>
      </w:r>
      <w:r>
        <w:rPr>
          <w:rFonts w:ascii="Arial" w:eastAsia="Yu Mincho" w:hAnsi="Arial" w:cs="Arial" w:hint="eastAsia"/>
          <w:lang w:eastAsia="zh-CN"/>
        </w:rPr>
        <w:t xml:space="preserve">he configuration and report should be </w:t>
      </w:r>
      <w:r w:rsidR="00104A3A">
        <w:rPr>
          <w:rFonts w:ascii="Arial" w:eastAsia="Yu Mincho" w:hAnsi="Arial" w:cs="Arial" w:hint="eastAsia"/>
          <w:lang w:eastAsia="zh-CN"/>
        </w:rPr>
        <w:t xml:space="preserve">encoded as </w:t>
      </w:r>
      <w:r w:rsidR="00104A3A">
        <w:rPr>
          <w:rFonts w:ascii="Arial" w:eastAsia="Yu Mincho" w:hAnsi="Arial" w:cs="Arial"/>
          <w:lang w:eastAsia="zh-CN"/>
        </w:rPr>
        <w:t>the</w:t>
      </w:r>
      <w:r w:rsidR="00104A3A">
        <w:rPr>
          <w:rFonts w:ascii="Arial" w:eastAsia="Yu Mincho" w:hAnsi="Arial" w:cs="Arial" w:hint="eastAsia"/>
          <w:lang w:eastAsia="zh-CN"/>
        </w:rPr>
        <w:t xml:space="preserve"> elements of RRC layer. RAN2 </w:t>
      </w:r>
      <w:r>
        <w:rPr>
          <w:rFonts w:ascii="Arial" w:eastAsia="Yu Mincho" w:hAnsi="Arial" w:cs="Arial" w:hint="eastAsia"/>
          <w:lang w:eastAsia="zh-CN"/>
        </w:rPr>
        <w:t>should</w:t>
      </w:r>
      <w:r w:rsidR="00104A3A">
        <w:rPr>
          <w:rFonts w:ascii="Arial" w:eastAsia="Yu Mincho" w:hAnsi="Arial" w:cs="Arial" w:hint="eastAsia"/>
          <w:lang w:eastAsia="zh-CN"/>
        </w:rPr>
        <w:t xml:space="preserve"> design </w:t>
      </w:r>
      <w:r w:rsidR="00104A3A">
        <w:rPr>
          <w:rFonts w:ascii="Arial" w:eastAsia="Yu Mincho" w:hAnsi="Arial" w:cs="Arial"/>
          <w:lang w:eastAsia="zh-CN"/>
        </w:rPr>
        <w:t>the</w:t>
      </w:r>
      <w:r w:rsidR="00104A3A">
        <w:rPr>
          <w:rFonts w:ascii="Arial" w:eastAsia="Yu Mincho" w:hAnsi="Arial" w:cs="Arial" w:hint="eastAsia"/>
          <w:lang w:eastAsia="zh-CN"/>
        </w:rPr>
        <w:t xml:space="preserve"> format of </w:t>
      </w:r>
      <w:r w:rsidR="00104A3A">
        <w:rPr>
          <w:rFonts w:ascii="Arial" w:eastAsia="Yu Mincho" w:hAnsi="Arial" w:cs="Arial"/>
          <w:lang w:eastAsia="zh-CN"/>
        </w:rPr>
        <w:t>the</w:t>
      </w:r>
      <w:r w:rsidR="00104A3A">
        <w:rPr>
          <w:rFonts w:ascii="Arial" w:eastAsia="Yu Mincho" w:hAnsi="Arial" w:cs="Arial" w:hint="eastAsia"/>
          <w:lang w:eastAsia="zh-CN"/>
        </w:rPr>
        <w:t xml:space="preserve"> RAN-visible report. </w:t>
      </w:r>
      <w:r w:rsidR="00104A3A">
        <w:rPr>
          <w:rFonts w:ascii="Arial" w:eastAsia="Yu Mincho" w:hAnsi="Arial" w:cs="Arial"/>
          <w:lang w:eastAsia="zh-CN"/>
        </w:rPr>
        <w:t>The</w:t>
      </w:r>
      <w:r w:rsidR="00104A3A">
        <w:rPr>
          <w:rFonts w:ascii="Arial" w:eastAsia="Yu Mincho" w:hAnsi="Arial" w:cs="Arial" w:hint="eastAsia"/>
          <w:lang w:eastAsia="zh-CN"/>
        </w:rPr>
        <w:t xml:space="preserve"> RAN-visible QoE </w:t>
      </w:r>
      <w:r w:rsidR="00104A3A">
        <w:rPr>
          <w:rFonts w:ascii="Arial" w:eastAsia="Yu Mincho" w:hAnsi="Arial" w:cs="Arial"/>
          <w:lang w:eastAsia="zh-CN"/>
        </w:rPr>
        <w:t>report generated</w:t>
      </w:r>
      <w:r w:rsidR="00104A3A">
        <w:rPr>
          <w:rFonts w:ascii="Arial" w:eastAsia="Yu Mincho" w:hAnsi="Arial" w:cs="Arial" w:hint="eastAsia"/>
          <w:lang w:eastAsia="zh-CN"/>
        </w:rPr>
        <w:t xml:space="preserve"> by application layer should be encoded with </w:t>
      </w:r>
      <w:r w:rsidR="00104A3A">
        <w:rPr>
          <w:rFonts w:ascii="Arial" w:eastAsia="Yu Mincho" w:hAnsi="Arial" w:cs="Arial"/>
          <w:lang w:eastAsia="zh-CN"/>
        </w:rPr>
        <w:t>the</w:t>
      </w:r>
      <w:r w:rsidR="00104A3A">
        <w:rPr>
          <w:rFonts w:ascii="Arial" w:eastAsia="Yu Mincho" w:hAnsi="Arial" w:cs="Arial" w:hint="eastAsia"/>
          <w:lang w:eastAsia="zh-CN"/>
        </w:rPr>
        <w:t xml:space="preserve"> defined format. So </w:t>
      </w:r>
      <w:r w:rsidR="00104A3A">
        <w:rPr>
          <w:rFonts w:ascii="Arial" w:eastAsia="Yu Mincho" w:hAnsi="Arial" w:cs="Arial"/>
          <w:lang w:eastAsia="zh-CN"/>
        </w:rPr>
        <w:t>the</w:t>
      </w:r>
      <w:r w:rsidR="00104A3A">
        <w:rPr>
          <w:rFonts w:ascii="Arial" w:eastAsia="Yu Mincho" w:hAnsi="Arial" w:cs="Arial" w:hint="eastAsia"/>
          <w:lang w:eastAsia="zh-CN"/>
        </w:rPr>
        <w:t xml:space="preserve"> application layer can sent it to AS layer via AT command.</w:t>
      </w:r>
    </w:p>
    <w:p w:rsidR="008C2EFC" w:rsidRDefault="008C2EFC" w:rsidP="008C2EFC">
      <w:pPr>
        <w:pStyle w:val="a0"/>
        <w:rPr>
          <w:rFonts w:ascii="Arial" w:eastAsiaTheme="minorEastAsia" w:hAnsi="Arial" w:cs="Arial"/>
          <w:b/>
          <w:lang w:eastAsia="zh-CN"/>
        </w:rPr>
      </w:pPr>
      <w:r w:rsidRPr="00104A3A">
        <w:rPr>
          <w:rFonts w:ascii="Arial" w:eastAsiaTheme="minorEastAsia" w:hAnsi="Arial" w:cs="Arial"/>
          <w:b/>
          <w:lang w:eastAsia="zh-CN"/>
        </w:rPr>
        <w:t xml:space="preserve">Proposal </w:t>
      </w:r>
      <w:r>
        <w:rPr>
          <w:rFonts w:ascii="Arial" w:eastAsiaTheme="minorEastAsia" w:hAnsi="Arial" w:cs="Arial" w:hint="eastAsia"/>
          <w:b/>
          <w:lang w:eastAsia="zh-CN"/>
        </w:rPr>
        <w:t>5</w:t>
      </w:r>
      <w:r w:rsidRPr="00104A3A">
        <w:rPr>
          <w:rFonts w:ascii="Arial" w:eastAsiaTheme="minorEastAsia" w:hAnsi="Arial" w:cs="Arial"/>
          <w:b/>
          <w:lang w:eastAsia="zh-CN"/>
        </w:rPr>
        <w:t xml:space="preserve">: </w:t>
      </w:r>
      <w:r w:rsidRPr="00104A3A">
        <w:rPr>
          <w:rFonts w:ascii="Arial" w:eastAsiaTheme="minorEastAsia" w:hAnsi="Arial" w:cs="Arial" w:hint="eastAsia"/>
          <w:b/>
          <w:lang w:eastAsia="zh-CN"/>
        </w:rPr>
        <w:t>RAN2 design the format of RAN-visible QoE configuration</w:t>
      </w:r>
      <w:r w:rsidR="007262D6">
        <w:rPr>
          <w:rFonts w:ascii="Arial" w:eastAsiaTheme="minorEastAsia" w:hAnsi="Arial" w:cs="Arial" w:hint="eastAsia"/>
          <w:b/>
          <w:lang w:eastAsia="zh-CN"/>
        </w:rPr>
        <w:t xml:space="preserve"> according RAN3 agreements</w:t>
      </w:r>
      <w:r w:rsidRPr="00104A3A">
        <w:rPr>
          <w:rFonts w:ascii="Arial" w:eastAsiaTheme="minorEastAsia" w:hAnsi="Arial" w:cs="Arial" w:hint="eastAsia"/>
          <w:b/>
          <w:lang w:eastAsia="zh-CN"/>
        </w:rPr>
        <w:t xml:space="preserve"> </w:t>
      </w:r>
    </w:p>
    <w:p w:rsidR="00104A3A" w:rsidRDefault="00104A3A" w:rsidP="000978DB">
      <w:pPr>
        <w:pStyle w:val="a0"/>
        <w:rPr>
          <w:rFonts w:ascii="Arial" w:eastAsiaTheme="minorEastAsia" w:hAnsi="Arial" w:cs="Arial" w:hint="eastAsia"/>
          <w:b/>
          <w:lang w:eastAsia="zh-CN"/>
        </w:rPr>
      </w:pPr>
      <w:r w:rsidRPr="00104A3A">
        <w:rPr>
          <w:rFonts w:ascii="Arial" w:eastAsiaTheme="minorEastAsia" w:hAnsi="Arial" w:cs="Arial"/>
          <w:b/>
          <w:lang w:eastAsia="zh-CN"/>
        </w:rPr>
        <w:t xml:space="preserve">Proposal </w:t>
      </w:r>
      <w:r w:rsidRPr="00104A3A">
        <w:rPr>
          <w:rFonts w:ascii="Arial" w:eastAsiaTheme="minorEastAsia" w:hAnsi="Arial" w:cs="Arial" w:hint="eastAsia"/>
          <w:b/>
          <w:lang w:eastAsia="zh-CN"/>
        </w:rPr>
        <w:t>6</w:t>
      </w:r>
      <w:r w:rsidRPr="00104A3A">
        <w:rPr>
          <w:rFonts w:ascii="Arial" w:eastAsiaTheme="minorEastAsia" w:hAnsi="Arial" w:cs="Arial"/>
          <w:b/>
          <w:lang w:eastAsia="zh-CN"/>
        </w:rPr>
        <w:t>: RAN2 design the format of the RAN-visible report</w:t>
      </w:r>
      <w:r w:rsidRPr="00104A3A">
        <w:rPr>
          <w:rFonts w:ascii="Arial" w:eastAsiaTheme="minorEastAsia" w:hAnsi="Arial" w:cs="Arial" w:hint="eastAsia"/>
          <w:b/>
          <w:lang w:eastAsia="zh-CN"/>
        </w:rPr>
        <w:t xml:space="preserve"> with RRC IEs format</w:t>
      </w:r>
      <w:r w:rsidRPr="00104A3A">
        <w:rPr>
          <w:rFonts w:ascii="Arial" w:eastAsiaTheme="minorEastAsia" w:hAnsi="Arial" w:cs="Arial"/>
          <w:b/>
          <w:lang w:eastAsia="zh-CN"/>
        </w:rPr>
        <w:t>.</w:t>
      </w:r>
    </w:p>
    <w:p w:rsidR="00E20BE2" w:rsidRPr="00E20BE2" w:rsidRDefault="00E20BE2" w:rsidP="00E20BE2">
      <w:pPr>
        <w:spacing w:before="240" w:after="120"/>
        <w:jc w:val="both"/>
        <w:rPr>
          <w:rFonts w:ascii="Arial" w:eastAsia="宋体" w:hAnsi="Arial" w:cs="Arial"/>
          <w:szCs w:val="20"/>
          <w:lang w:eastAsia="zh-CN"/>
        </w:rPr>
      </w:pPr>
      <w:r w:rsidRPr="00E20BE2">
        <w:rPr>
          <w:rFonts w:ascii="Arial" w:eastAsia="宋体" w:hAnsi="Arial" w:cs="Arial"/>
          <w:szCs w:val="20"/>
          <w:lang w:eastAsia="zh-CN"/>
        </w:rPr>
        <w:lastRenderedPageBreak/>
        <w:t>Both signalling-based and management-based QoE measurement collection can use the same RRC procedure for the activation and deactivation. So we may take the management-based design as reference which specify in TS28.404 [</w:t>
      </w:r>
      <w:r>
        <w:rPr>
          <w:rFonts w:ascii="Arial" w:eastAsia="宋体" w:hAnsi="Arial" w:cs="Arial" w:hint="eastAsia"/>
          <w:szCs w:val="20"/>
          <w:lang w:eastAsia="zh-CN"/>
        </w:rPr>
        <w:t>8</w:t>
      </w:r>
      <w:r w:rsidRPr="00E20BE2">
        <w:rPr>
          <w:rFonts w:ascii="Arial" w:eastAsia="宋体" w:hAnsi="Arial" w:cs="Arial"/>
          <w:szCs w:val="20"/>
          <w:lang w:eastAsia="zh-CN"/>
        </w:rPr>
        <w:t>] and TS28.405 [</w:t>
      </w:r>
      <w:r>
        <w:rPr>
          <w:rFonts w:ascii="Arial" w:eastAsia="宋体" w:hAnsi="Arial" w:cs="Arial" w:hint="eastAsia"/>
          <w:szCs w:val="20"/>
          <w:lang w:eastAsia="zh-CN"/>
        </w:rPr>
        <w:t>9</w:t>
      </w:r>
      <w:r w:rsidRPr="00E20BE2">
        <w:rPr>
          <w:rFonts w:ascii="Arial" w:eastAsia="宋体" w:hAnsi="Arial" w:cs="Arial"/>
          <w:szCs w:val="20"/>
          <w:lang w:eastAsia="zh-CN"/>
        </w:rPr>
        <w:t xml:space="preserve">] for LTE QoE collection. </w:t>
      </w:r>
    </w:p>
    <w:p w:rsidR="00E20BE2" w:rsidRPr="00E20BE2" w:rsidRDefault="00E20BE2" w:rsidP="00E20BE2">
      <w:pPr>
        <w:spacing w:before="240" w:after="120"/>
        <w:jc w:val="both"/>
        <w:rPr>
          <w:rFonts w:ascii="Arial" w:eastAsia="宋体" w:hAnsi="Arial" w:cs="Arial"/>
          <w:szCs w:val="20"/>
          <w:lang w:eastAsia="zh-CN"/>
        </w:rPr>
      </w:pPr>
      <w:r w:rsidRPr="00E20BE2">
        <w:rPr>
          <w:rFonts w:ascii="Arial" w:eastAsia="宋体" w:hAnsi="Arial" w:cs="Arial"/>
          <w:szCs w:val="20"/>
          <w:lang w:eastAsia="zh-CN"/>
        </w:rPr>
        <w:t xml:space="preserve">In activation procedure, the RAN node sends the configuration </w:t>
      </w:r>
      <w:r w:rsidRPr="00E20BE2">
        <w:rPr>
          <w:rFonts w:ascii="Arial" w:eastAsia="宋体" w:hAnsi="Arial" w:cs="Arial" w:hint="eastAsia"/>
          <w:szCs w:val="20"/>
          <w:lang w:eastAsia="zh-CN"/>
        </w:rPr>
        <w:t xml:space="preserve">to </w:t>
      </w:r>
      <w:r w:rsidRPr="00E20BE2">
        <w:rPr>
          <w:rFonts w:ascii="Arial" w:eastAsia="宋体" w:hAnsi="Arial" w:cs="Arial"/>
          <w:szCs w:val="20"/>
          <w:lang w:eastAsia="zh-CN"/>
        </w:rPr>
        <w:t xml:space="preserve">UE via </w:t>
      </w:r>
      <w:proofErr w:type="gramStart"/>
      <w:r w:rsidRPr="00E20BE2">
        <w:rPr>
          <w:rFonts w:ascii="Arial" w:eastAsia="宋体" w:hAnsi="Arial" w:cs="Arial"/>
          <w:i/>
          <w:szCs w:val="20"/>
          <w:lang w:eastAsia="zh-CN"/>
        </w:rPr>
        <w:t>RRCReconfiguration</w:t>
      </w:r>
      <w:r w:rsidRPr="00E20BE2">
        <w:rPr>
          <w:rFonts w:ascii="Arial" w:eastAsia="宋体" w:hAnsi="Arial" w:cs="Arial"/>
          <w:szCs w:val="20"/>
          <w:lang w:eastAsia="zh-CN"/>
        </w:rPr>
        <w:t>,</w:t>
      </w:r>
      <w:proofErr w:type="gramEnd"/>
      <w:r w:rsidRPr="00E20BE2">
        <w:rPr>
          <w:rFonts w:ascii="Arial" w:eastAsia="宋体" w:hAnsi="Arial" w:cs="Arial"/>
          <w:szCs w:val="20"/>
          <w:lang w:eastAsia="zh-CN"/>
        </w:rPr>
        <w:t xml:space="preserve"> include </w:t>
      </w:r>
      <w:proofErr w:type="spellStart"/>
      <w:r w:rsidRPr="00E20BE2">
        <w:rPr>
          <w:rFonts w:ascii="Arial" w:eastAsia="宋体" w:hAnsi="Arial" w:cs="Arial"/>
          <w:i/>
          <w:szCs w:val="20"/>
          <w:lang w:eastAsia="zh-CN"/>
        </w:rPr>
        <w:t>serviceType</w:t>
      </w:r>
      <w:proofErr w:type="spellEnd"/>
      <w:r w:rsidRPr="00E20BE2">
        <w:rPr>
          <w:rFonts w:ascii="Arial" w:eastAsia="宋体" w:hAnsi="Arial" w:cs="Arial"/>
          <w:i/>
          <w:szCs w:val="20"/>
          <w:lang w:eastAsia="zh-CN"/>
        </w:rPr>
        <w:t xml:space="preserve">, </w:t>
      </w:r>
      <w:proofErr w:type="spellStart"/>
      <w:r w:rsidRPr="00E20BE2">
        <w:rPr>
          <w:rFonts w:ascii="Arial" w:eastAsia="宋体" w:hAnsi="Arial" w:cs="Arial"/>
          <w:i/>
          <w:szCs w:val="20"/>
          <w:lang w:eastAsia="zh-CN"/>
        </w:rPr>
        <w:t>qoEReference</w:t>
      </w:r>
      <w:proofErr w:type="spellEnd"/>
      <w:r w:rsidRPr="00E20BE2">
        <w:rPr>
          <w:rFonts w:ascii="Arial" w:eastAsia="宋体" w:hAnsi="Arial" w:cs="Arial"/>
          <w:i/>
          <w:szCs w:val="20"/>
          <w:lang w:eastAsia="zh-CN"/>
        </w:rPr>
        <w:t xml:space="preserve"> </w:t>
      </w:r>
      <w:r w:rsidRPr="00E20BE2">
        <w:rPr>
          <w:rFonts w:ascii="Arial" w:eastAsia="宋体" w:hAnsi="Arial" w:cs="Arial"/>
          <w:szCs w:val="20"/>
          <w:lang w:eastAsia="zh-CN"/>
        </w:rPr>
        <w:t xml:space="preserve">and </w:t>
      </w:r>
      <w:r w:rsidRPr="00E20BE2">
        <w:rPr>
          <w:rFonts w:ascii="Arial" w:eastAsia="宋体" w:hAnsi="Arial" w:cs="Arial"/>
          <w:i/>
          <w:szCs w:val="20"/>
          <w:lang w:eastAsia="zh-CN"/>
        </w:rPr>
        <w:t>QMC configuration file</w:t>
      </w:r>
      <w:r w:rsidRPr="00E20BE2">
        <w:rPr>
          <w:rFonts w:ascii="Arial" w:eastAsia="宋体" w:hAnsi="Arial" w:cs="Arial"/>
          <w:szCs w:val="20"/>
          <w:lang w:eastAsia="zh-CN"/>
        </w:rPr>
        <w:t xml:space="preserve">. The UE AS layer </w:t>
      </w:r>
      <w:r w:rsidRPr="00E20BE2">
        <w:rPr>
          <w:rFonts w:ascii="Arial" w:eastAsia="宋体" w:hAnsi="Arial" w:cs="Arial" w:hint="eastAsia"/>
          <w:szCs w:val="20"/>
          <w:lang w:eastAsia="zh-CN"/>
        </w:rPr>
        <w:t xml:space="preserve">sends the configuration to </w:t>
      </w:r>
      <w:r w:rsidRPr="00E20BE2">
        <w:rPr>
          <w:rFonts w:ascii="Arial" w:eastAsia="宋体" w:hAnsi="Arial" w:cs="Arial"/>
          <w:szCs w:val="20"/>
          <w:lang w:eastAsia="zh-CN"/>
        </w:rPr>
        <w:t>application layer for the collection.  When the application in the service</w:t>
      </w:r>
      <w:r w:rsidRPr="00E20BE2">
        <w:rPr>
          <w:rFonts w:ascii="Arial" w:eastAsia="宋体" w:hAnsi="Arial" w:cs="Arial" w:hint="eastAsia"/>
          <w:szCs w:val="20"/>
          <w:lang w:eastAsia="zh-CN"/>
        </w:rPr>
        <w:t xml:space="preserve"> </w:t>
      </w:r>
      <w:r w:rsidRPr="00E20BE2">
        <w:rPr>
          <w:rFonts w:ascii="Arial" w:eastAsia="宋体" w:hAnsi="Arial" w:cs="Arial"/>
          <w:szCs w:val="20"/>
          <w:lang w:eastAsia="zh-CN"/>
        </w:rPr>
        <w:t xml:space="preserve">Type starts, the QMC is initiated. The application layer sends a recording session indication that indicates that a session is started to the </w:t>
      </w:r>
      <w:r w:rsidRPr="00E20BE2">
        <w:rPr>
          <w:rFonts w:ascii="Arial" w:eastAsia="宋体" w:hAnsi="Arial" w:cs="Arial" w:hint="eastAsia"/>
          <w:szCs w:val="20"/>
          <w:lang w:eastAsia="zh-CN"/>
        </w:rPr>
        <w:t>AS layer</w:t>
      </w:r>
      <w:r w:rsidRPr="00E20BE2">
        <w:rPr>
          <w:rFonts w:ascii="Arial" w:eastAsia="宋体" w:hAnsi="Arial" w:cs="Arial"/>
          <w:szCs w:val="20"/>
          <w:lang w:eastAsia="zh-CN"/>
        </w:rPr>
        <w:t xml:space="preserve">. The UE sends the message MeasReportAppLayer including the recording session indication to the </w:t>
      </w:r>
      <w:r w:rsidRPr="00E20BE2">
        <w:rPr>
          <w:rFonts w:ascii="Arial" w:eastAsia="宋体" w:hAnsi="Arial" w:cs="Arial" w:hint="eastAsia"/>
          <w:szCs w:val="20"/>
          <w:lang w:eastAsia="zh-CN"/>
        </w:rPr>
        <w:t>RAN node</w:t>
      </w:r>
      <w:r w:rsidRPr="00E20BE2">
        <w:rPr>
          <w:rFonts w:ascii="Arial" w:eastAsia="宋体" w:hAnsi="Arial" w:cs="Arial"/>
          <w:szCs w:val="20"/>
          <w:lang w:eastAsia="zh-CN"/>
        </w:rPr>
        <w:t>. And then RAN node sends a notification including the recording session indication to the network.</w:t>
      </w:r>
    </w:p>
    <w:p w:rsidR="00E20BE2" w:rsidRPr="00E20BE2" w:rsidRDefault="00E20BE2" w:rsidP="00E20BE2">
      <w:pPr>
        <w:spacing w:after="120"/>
        <w:jc w:val="both"/>
        <w:rPr>
          <w:rFonts w:ascii="Arial" w:eastAsia="宋体" w:hAnsi="Arial" w:cs="Arial"/>
          <w:b/>
          <w:lang w:eastAsia="zh-CN"/>
        </w:rPr>
      </w:pPr>
      <w:r>
        <w:rPr>
          <w:rFonts w:ascii="Arial" w:eastAsia="宋体" w:hAnsi="Arial" w:cs="Arial"/>
          <w:b/>
          <w:lang w:eastAsia="zh-CN"/>
        </w:rPr>
        <w:t xml:space="preserve">Proposal </w:t>
      </w:r>
      <w:r>
        <w:rPr>
          <w:rFonts w:ascii="Arial" w:eastAsia="宋体" w:hAnsi="Arial" w:cs="Arial" w:hint="eastAsia"/>
          <w:b/>
          <w:lang w:eastAsia="zh-CN"/>
        </w:rPr>
        <w:t>7</w:t>
      </w:r>
      <w:r w:rsidRPr="00E20BE2">
        <w:rPr>
          <w:rFonts w:ascii="Arial" w:eastAsia="宋体" w:hAnsi="Arial" w:cs="Arial"/>
          <w:b/>
          <w:lang w:eastAsia="zh-CN"/>
        </w:rPr>
        <w:t xml:space="preserve">: The recording session start indication should be sent to RAN from UE via report message e.g. MeasReportAppLayer. </w:t>
      </w:r>
      <w:r w:rsidRPr="00E20BE2">
        <w:rPr>
          <w:rFonts w:ascii="Arial" w:eastAsia="宋体" w:hAnsi="Arial" w:cs="Arial" w:hint="eastAsia"/>
          <w:b/>
          <w:lang w:eastAsia="zh-CN"/>
        </w:rPr>
        <w:t xml:space="preserve">   </w:t>
      </w:r>
    </w:p>
    <w:bookmarkEnd w:id="4"/>
    <w:bookmarkEnd w:id="5"/>
    <w:p w:rsidR="00014DB2" w:rsidRPr="008A3DD4" w:rsidRDefault="00014DB2" w:rsidP="00EA7A98">
      <w:pPr>
        <w:keepNext/>
        <w:keepLines/>
        <w:numPr>
          <w:ilvl w:val="0"/>
          <w:numId w:val="17"/>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宋体" w:hAnsi="Arial" w:cs="Arial"/>
          <w:sz w:val="36"/>
          <w:szCs w:val="36"/>
          <w:lang w:val="en-GB" w:eastAsia="zh-CN"/>
        </w:rPr>
      </w:pPr>
      <w:r w:rsidRPr="008A3DD4">
        <w:rPr>
          <w:rFonts w:ascii="Arial" w:eastAsia="宋体" w:hAnsi="Arial" w:cs="Arial"/>
          <w:sz w:val="36"/>
          <w:szCs w:val="36"/>
          <w:lang w:val="en-GB" w:eastAsia="zh-CN"/>
        </w:rPr>
        <w:t>Conclusion</w:t>
      </w:r>
    </w:p>
    <w:p w:rsidR="00554D90" w:rsidRDefault="000C4AB4" w:rsidP="00BF3F39">
      <w:pPr>
        <w:pStyle w:val="a0"/>
        <w:rPr>
          <w:rFonts w:ascii="Arial" w:eastAsiaTheme="minorEastAsia" w:hAnsi="Arial" w:cs="Arial"/>
          <w:lang w:eastAsia="zh-CN"/>
        </w:rPr>
      </w:pPr>
      <w:bookmarkStart w:id="8" w:name="OLE_LINK3"/>
      <w:r w:rsidRPr="008A3DD4">
        <w:rPr>
          <w:rFonts w:ascii="Arial" w:eastAsia="Times New Roman" w:hAnsi="Arial" w:cs="Arial"/>
          <w:lang w:eastAsia="zh-CN"/>
        </w:rPr>
        <w:t>In conclusion, we propose the followings:</w:t>
      </w:r>
    </w:p>
    <w:p w:rsidR="007262D6" w:rsidRDefault="007262D6" w:rsidP="007262D6">
      <w:pPr>
        <w:pStyle w:val="a0"/>
        <w:rPr>
          <w:rFonts w:ascii="Arial" w:eastAsiaTheme="minorEastAsia" w:hAnsi="Arial" w:cs="Arial"/>
          <w:b/>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1</w:t>
      </w:r>
      <w:r w:rsidRPr="008A3DD4">
        <w:rPr>
          <w:rFonts w:ascii="Arial" w:eastAsiaTheme="minorEastAsia" w:hAnsi="Arial" w:cs="Arial"/>
          <w:b/>
          <w:lang w:eastAsia="zh-CN"/>
        </w:rPr>
        <w:t xml:space="preserve">: </w:t>
      </w:r>
      <w:r>
        <w:rPr>
          <w:rFonts w:ascii="Arial" w:eastAsiaTheme="minorEastAsia" w:hAnsi="Arial" w:cs="Arial" w:hint="eastAsia"/>
          <w:b/>
          <w:lang w:eastAsia="zh-CN"/>
        </w:rPr>
        <w:t>A</w:t>
      </w:r>
      <w:r w:rsidRPr="00243696">
        <w:rPr>
          <w:rFonts w:ascii="Arial" w:eastAsiaTheme="minorEastAsia" w:hAnsi="Arial" w:cs="Arial"/>
          <w:b/>
          <w:lang w:eastAsia="zh-CN"/>
        </w:rPr>
        <w:t xml:space="preserve">dd the </w:t>
      </w:r>
      <w:r>
        <w:rPr>
          <w:rFonts w:ascii="Arial" w:eastAsiaTheme="minorEastAsia" w:hAnsi="Arial" w:cs="Arial" w:hint="eastAsia"/>
          <w:b/>
          <w:lang w:eastAsia="zh-CN"/>
        </w:rPr>
        <w:t xml:space="preserve">report </w:t>
      </w:r>
      <w:r w:rsidRPr="00243696">
        <w:rPr>
          <w:rFonts w:ascii="Arial" w:eastAsiaTheme="minorEastAsia" w:hAnsi="Arial" w:cs="Arial"/>
          <w:b/>
          <w:lang w:eastAsia="zh-CN"/>
        </w:rPr>
        <w:t xml:space="preserve">of QoE measurements by means of list to enable </w:t>
      </w:r>
      <w:r>
        <w:rPr>
          <w:rFonts w:ascii="Arial" w:eastAsiaTheme="minorEastAsia" w:hAnsi="Arial" w:cs="Arial" w:hint="eastAsia"/>
          <w:b/>
          <w:lang w:eastAsia="zh-CN"/>
        </w:rPr>
        <w:t>report</w:t>
      </w:r>
      <w:r w:rsidRPr="00243696">
        <w:rPr>
          <w:rFonts w:ascii="Arial" w:eastAsiaTheme="minorEastAsia" w:hAnsi="Arial" w:cs="Arial"/>
          <w:b/>
          <w:lang w:eastAsia="zh-CN"/>
        </w:rPr>
        <w:t xml:space="preserve"> of multiple simultaneous measurements.</w:t>
      </w:r>
    </w:p>
    <w:p w:rsidR="007262D6" w:rsidRDefault="007262D6" w:rsidP="007262D6">
      <w:pPr>
        <w:pStyle w:val="a0"/>
        <w:rPr>
          <w:rFonts w:ascii="Arial" w:eastAsiaTheme="minorEastAsia" w:hAnsi="Arial" w:cs="Arial"/>
          <w:b/>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2</w:t>
      </w:r>
      <w:r w:rsidRPr="008A3DD4">
        <w:rPr>
          <w:rFonts w:ascii="Arial" w:eastAsiaTheme="minorEastAsia" w:hAnsi="Arial" w:cs="Arial"/>
          <w:b/>
          <w:lang w:eastAsia="zh-CN"/>
        </w:rPr>
        <w:t xml:space="preserve">: </w:t>
      </w:r>
      <w:r w:rsidR="001F203D">
        <w:rPr>
          <w:rFonts w:ascii="Arial" w:eastAsiaTheme="minorEastAsia" w:hAnsi="Arial" w:cs="Arial" w:hint="eastAsia"/>
          <w:b/>
          <w:lang w:eastAsia="zh-CN"/>
        </w:rPr>
        <w:t>A</w:t>
      </w:r>
      <w:r>
        <w:rPr>
          <w:rFonts w:ascii="Arial" w:eastAsiaTheme="minorEastAsia" w:hAnsi="Arial" w:cs="Arial" w:hint="eastAsia"/>
          <w:b/>
          <w:lang w:eastAsia="zh-CN"/>
        </w:rPr>
        <w:t xml:space="preserve">pply </w:t>
      </w:r>
      <w:r>
        <w:rPr>
          <w:rFonts w:ascii="Arial" w:eastAsiaTheme="minorEastAsia" w:hAnsi="Arial" w:cs="Arial"/>
          <w:b/>
          <w:lang w:eastAsia="zh-CN"/>
        </w:rPr>
        <w:t>the</w:t>
      </w:r>
      <w:r>
        <w:rPr>
          <w:rFonts w:ascii="Arial" w:eastAsiaTheme="minorEastAsia" w:hAnsi="Arial" w:cs="Arial" w:hint="eastAsia"/>
          <w:b/>
          <w:lang w:eastAsia="zh-CN"/>
        </w:rPr>
        <w:t xml:space="preserve"> RRC </w:t>
      </w:r>
      <w:r w:rsidRPr="00091C97">
        <w:rPr>
          <w:rFonts w:ascii="Arial" w:eastAsiaTheme="minorEastAsia" w:hAnsi="Arial" w:cs="Arial"/>
          <w:b/>
          <w:lang w:eastAsia="zh-CN"/>
        </w:rPr>
        <w:t xml:space="preserve">segmentation </w:t>
      </w:r>
      <w:r>
        <w:rPr>
          <w:rFonts w:ascii="Arial" w:eastAsiaTheme="minorEastAsia" w:hAnsi="Arial" w:cs="Arial" w:hint="eastAsia"/>
          <w:b/>
          <w:lang w:eastAsia="zh-CN"/>
        </w:rPr>
        <w:t>for QoE report and configuration transmitting</w:t>
      </w:r>
      <w:r w:rsidR="001F203D">
        <w:rPr>
          <w:rFonts w:ascii="Arial" w:eastAsiaTheme="minorEastAsia" w:hAnsi="Arial" w:cs="Arial" w:hint="eastAsia"/>
          <w:b/>
          <w:lang w:eastAsia="zh-CN"/>
        </w:rPr>
        <w:t>.</w:t>
      </w:r>
    </w:p>
    <w:p w:rsidR="007262D6" w:rsidRPr="001F203D" w:rsidRDefault="007262D6" w:rsidP="007262D6">
      <w:pPr>
        <w:pStyle w:val="a0"/>
        <w:rPr>
          <w:rFonts w:ascii="Arial" w:eastAsiaTheme="minorEastAsia" w:hAnsi="Arial" w:cs="Arial"/>
          <w:b/>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3</w:t>
      </w:r>
      <w:r w:rsidRPr="008A3DD4">
        <w:rPr>
          <w:rFonts w:ascii="Arial" w:eastAsiaTheme="minorEastAsia" w:hAnsi="Arial" w:cs="Arial"/>
          <w:b/>
          <w:lang w:eastAsia="zh-CN"/>
        </w:rPr>
        <w:t xml:space="preserve">: </w:t>
      </w:r>
      <w:r>
        <w:rPr>
          <w:rFonts w:ascii="Arial" w:eastAsiaTheme="minorEastAsia" w:hAnsi="Arial" w:cs="Arial" w:hint="eastAsia"/>
          <w:b/>
          <w:lang w:eastAsia="zh-CN"/>
        </w:rPr>
        <w:t>A</w:t>
      </w:r>
      <w:r w:rsidRPr="00243696">
        <w:rPr>
          <w:rFonts w:ascii="Arial" w:eastAsiaTheme="minorEastAsia" w:hAnsi="Arial" w:cs="Arial"/>
          <w:b/>
          <w:lang w:eastAsia="zh-CN"/>
        </w:rPr>
        <w:t xml:space="preserve">dd the </w:t>
      </w:r>
      <w:r>
        <w:rPr>
          <w:rFonts w:ascii="Arial" w:eastAsiaTheme="minorEastAsia" w:hAnsi="Arial" w:cs="Arial"/>
          <w:b/>
          <w:lang w:eastAsia="zh-CN"/>
        </w:rPr>
        <w:t>information</w:t>
      </w:r>
      <w:r>
        <w:rPr>
          <w:rFonts w:ascii="Arial" w:eastAsiaTheme="minorEastAsia" w:hAnsi="Arial" w:cs="Arial" w:hint="eastAsia"/>
          <w:b/>
          <w:lang w:eastAsia="zh-CN"/>
        </w:rPr>
        <w:t xml:space="preserve"> </w:t>
      </w:r>
      <w:r>
        <w:rPr>
          <w:rFonts w:ascii="Arial" w:eastAsiaTheme="minorEastAsia" w:hAnsi="Arial" w:cs="Arial"/>
          <w:b/>
          <w:lang w:eastAsia="zh-CN"/>
        </w:rPr>
        <w:t xml:space="preserve">of </w:t>
      </w:r>
      <w:r>
        <w:rPr>
          <w:rFonts w:ascii="Arial" w:eastAsiaTheme="minorEastAsia" w:hAnsi="Arial" w:cs="Arial" w:hint="eastAsia"/>
          <w:b/>
          <w:lang w:eastAsia="zh-CN"/>
        </w:rPr>
        <w:t xml:space="preserve">RVQOE supporting and </w:t>
      </w:r>
      <w:r w:rsidRPr="00242948">
        <w:rPr>
          <w:rFonts w:ascii="Arial" w:eastAsiaTheme="minorEastAsia" w:hAnsi="Arial" w:cs="Arial"/>
          <w:b/>
          <w:lang w:eastAsia="zh-CN"/>
        </w:rPr>
        <w:t>QoE Measurement Collection service</w:t>
      </w:r>
      <w:r>
        <w:rPr>
          <w:rFonts w:ascii="Arial" w:eastAsiaTheme="minorEastAsia" w:hAnsi="Arial" w:cs="Arial" w:hint="eastAsia"/>
          <w:b/>
          <w:lang w:eastAsia="zh-CN"/>
        </w:rPr>
        <w:t xml:space="preserve"> type</w:t>
      </w:r>
      <w:r>
        <w:rPr>
          <w:rFonts w:ascii="Arial" w:eastAsiaTheme="minorEastAsia" w:hAnsi="Arial" w:cs="Arial"/>
          <w:b/>
          <w:lang w:eastAsia="zh-CN"/>
        </w:rPr>
        <w:t xml:space="preserve"> </w:t>
      </w:r>
      <w:r>
        <w:rPr>
          <w:rFonts w:ascii="Arial" w:eastAsiaTheme="minorEastAsia" w:hAnsi="Arial" w:cs="Arial" w:hint="eastAsia"/>
          <w:b/>
          <w:lang w:eastAsia="zh-CN"/>
        </w:rPr>
        <w:t xml:space="preserve">supporting in </w:t>
      </w:r>
      <w:r w:rsidRPr="009C02FF">
        <w:rPr>
          <w:rFonts w:ascii="Arial" w:eastAsiaTheme="minorEastAsia" w:hAnsi="Arial" w:cs="Arial"/>
          <w:b/>
          <w:i/>
          <w:lang w:eastAsia="zh-CN"/>
        </w:rPr>
        <w:t>UE-NR-Capability</w:t>
      </w:r>
      <w:r w:rsidRPr="009C02FF">
        <w:rPr>
          <w:rFonts w:ascii="Arial" w:eastAsiaTheme="minorEastAsia" w:hAnsi="Arial" w:cs="Arial"/>
          <w:b/>
          <w:lang w:eastAsia="zh-CN"/>
        </w:rPr>
        <w:t xml:space="preserve"> </w:t>
      </w:r>
      <w:r>
        <w:rPr>
          <w:rFonts w:ascii="Arial" w:eastAsiaTheme="minorEastAsia" w:hAnsi="Arial" w:cs="Arial" w:hint="eastAsia"/>
          <w:b/>
          <w:lang w:eastAsia="zh-CN"/>
        </w:rPr>
        <w:t xml:space="preserve">in </w:t>
      </w:r>
      <w:r w:rsidRPr="009C02FF">
        <w:rPr>
          <w:rFonts w:ascii="Arial" w:eastAsiaTheme="minorEastAsia" w:hAnsi="Arial" w:cs="Arial"/>
          <w:b/>
          <w:i/>
          <w:lang w:eastAsia="zh-CN"/>
        </w:rPr>
        <w:t>UECapabilityInformation</w:t>
      </w:r>
      <w:r w:rsidR="001F203D">
        <w:rPr>
          <w:rFonts w:ascii="Arial" w:eastAsiaTheme="minorEastAsia" w:hAnsi="Arial" w:cs="Arial" w:hint="eastAsia"/>
          <w:b/>
          <w:lang w:eastAsia="zh-CN"/>
        </w:rPr>
        <w:t>.</w:t>
      </w:r>
    </w:p>
    <w:p w:rsidR="007262D6" w:rsidRDefault="00945AEE" w:rsidP="007262D6">
      <w:pPr>
        <w:pStyle w:val="a0"/>
        <w:rPr>
          <w:rFonts w:ascii="Arial" w:eastAsiaTheme="minorEastAsia" w:hAnsi="Arial" w:cs="Arial"/>
          <w:b/>
          <w:lang w:eastAsia="zh-CN"/>
        </w:rPr>
      </w:pPr>
      <w:r w:rsidRPr="00945AEE">
        <w:rPr>
          <w:rFonts w:ascii="Arial" w:eastAsiaTheme="minorEastAsia" w:hAnsi="Arial" w:cs="Arial"/>
          <w:b/>
          <w:lang w:eastAsia="zh-CN"/>
        </w:rPr>
        <w:t xml:space="preserve">Proposal 4: Use the short RRC ID to identify a RAN-visible QoE measurement in RRC message </w:t>
      </w:r>
    </w:p>
    <w:p w:rsidR="00945AEE" w:rsidRDefault="00945AEE" w:rsidP="00945AEE">
      <w:pPr>
        <w:pStyle w:val="a0"/>
        <w:rPr>
          <w:rFonts w:ascii="Arial" w:eastAsiaTheme="minorEastAsia" w:hAnsi="Arial" w:cs="Arial"/>
          <w:b/>
          <w:lang w:eastAsia="zh-CN"/>
        </w:rPr>
      </w:pPr>
      <w:r w:rsidRPr="00104A3A">
        <w:rPr>
          <w:rFonts w:ascii="Arial" w:eastAsiaTheme="minorEastAsia" w:hAnsi="Arial" w:cs="Arial"/>
          <w:b/>
          <w:lang w:eastAsia="zh-CN"/>
        </w:rPr>
        <w:t xml:space="preserve">Proposal </w:t>
      </w:r>
      <w:r>
        <w:rPr>
          <w:rFonts w:ascii="Arial" w:eastAsiaTheme="minorEastAsia" w:hAnsi="Arial" w:cs="Arial" w:hint="eastAsia"/>
          <w:b/>
          <w:lang w:eastAsia="zh-CN"/>
        </w:rPr>
        <w:t>5</w:t>
      </w:r>
      <w:r w:rsidRPr="00104A3A">
        <w:rPr>
          <w:rFonts w:ascii="Arial" w:eastAsiaTheme="minorEastAsia" w:hAnsi="Arial" w:cs="Arial"/>
          <w:b/>
          <w:lang w:eastAsia="zh-CN"/>
        </w:rPr>
        <w:t xml:space="preserve">: </w:t>
      </w:r>
      <w:r w:rsidRPr="00104A3A">
        <w:rPr>
          <w:rFonts w:ascii="Arial" w:eastAsiaTheme="minorEastAsia" w:hAnsi="Arial" w:cs="Arial" w:hint="eastAsia"/>
          <w:b/>
          <w:lang w:eastAsia="zh-CN"/>
        </w:rPr>
        <w:t>RAN2 design the format of RAN-visible QoE configuration</w:t>
      </w:r>
      <w:r>
        <w:rPr>
          <w:rFonts w:ascii="Arial" w:eastAsiaTheme="minorEastAsia" w:hAnsi="Arial" w:cs="Arial" w:hint="eastAsia"/>
          <w:b/>
          <w:lang w:eastAsia="zh-CN"/>
        </w:rPr>
        <w:t xml:space="preserve"> according RAN3 agreements.</w:t>
      </w:r>
    </w:p>
    <w:p w:rsidR="007262D6" w:rsidRDefault="007262D6" w:rsidP="007262D6">
      <w:pPr>
        <w:pStyle w:val="a0"/>
        <w:rPr>
          <w:rFonts w:ascii="Arial" w:eastAsiaTheme="minorEastAsia" w:hAnsi="Arial" w:cs="Arial" w:hint="eastAsia"/>
          <w:b/>
          <w:lang w:eastAsia="zh-CN"/>
        </w:rPr>
      </w:pPr>
      <w:r w:rsidRPr="00104A3A">
        <w:rPr>
          <w:rFonts w:ascii="Arial" w:eastAsiaTheme="minorEastAsia" w:hAnsi="Arial" w:cs="Arial"/>
          <w:b/>
          <w:lang w:eastAsia="zh-CN"/>
        </w:rPr>
        <w:t xml:space="preserve">Proposal </w:t>
      </w:r>
      <w:r w:rsidRPr="00104A3A">
        <w:rPr>
          <w:rFonts w:ascii="Arial" w:eastAsiaTheme="minorEastAsia" w:hAnsi="Arial" w:cs="Arial" w:hint="eastAsia"/>
          <w:b/>
          <w:lang w:eastAsia="zh-CN"/>
        </w:rPr>
        <w:t>6</w:t>
      </w:r>
      <w:r w:rsidRPr="00104A3A">
        <w:rPr>
          <w:rFonts w:ascii="Arial" w:eastAsiaTheme="minorEastAsia" w:hAnsi="Arial" w:cs="Arial"/>
          <w:b/>
          <w:lang w:eastAsia="zh-CN"/>
        </w:rPr>
        <w:t>: RAN2 design the format of the RAN-visible report</w:t>
      </w:r>
      <w:r w:rsidRPr="00104A3A">
        <w:rPr>
          <w:rFonts w:ascii="Arial" w:eastAsiaTheme="minorEastAsia" w:hAnsi="Arial" w:cs="Arial" w:hint="eastAsia"/>
          <w:b/>
          <w:lang w:eastAsia="zh-CN"/>
        </w:rPr>
        <w:t xml:space="preserve"> with RRC IEs format</w:t>
      </w:r>
      <w:r w:rsidRPr="00104A3A">
        <w:rPr>
          <w:rFonts w:ascii="Arial" w:eastAsiaTheme="minorEastAsia" w:hAnsi="Arial" w:cs="Arial"/>
          <w:b/>
          <w:lang w:eastAsia="zh-CN"/>
        </w:rPr>
        <w:t>.</w:t>
      </w:r>
    </w:p>
    <w:p w:rsidR="00E20BE2" w:rsidRPr="00E20BE2" w:rsidRDefault="00E20BE2" w:rsidP="00E20BE2">
      <w:pPr>
        <w:spacing w:after="120"/>
        <w:jc w:val="both"/>
        <w:rPr>
          <w:rFonts w:ascii="Arial" w:eastAsia="宋体" w:hAnsi="Arial" w:cs="Arial"/>
          <w:b/>
          <w:lang w:eastAsia="zh-CN"/>
        </w:rPr>
      </w:pPr>
      <w:r>
        <w:rPr>
          <w:rFonts w:ascii="Arial" w:eastAsia="宋体" w:hAnsi="Arial" w:cs="Arial"/>
          <w:b/>
          <w:lang w:eastAsia="zh-CN"/>
        </w:rPr>
        <w:t xml:space="preserve">Proposal </w:t>
      </w:r>
      <w:r>
        <w:rPr>
          <w:rFonts w:ascii="Arial" w:eastAsia="宋体" w:hAnsi="Arial" w:cs="Arial" w:hint="eastAsia"/>
          <w:b/>
          <w:lang w:eastAsia="zh-CN"/>
        </w:rPr>
        <w:t>7</w:t>
      </w:r>
      <w:r w:rsidRPr="00E20BE2">
        <w:rPr>
          <w:rFonts w:ascii="Arial" w:eastAsia="宋体" w:hAnsi="Arial" w:cs="Arial"/>
          <w:b/>
          <w:lang w:eastAsia="zh-CN"/>
        </w:rPr>
        <w:t xml:space="preserve">: The recording session start indication should be sent to RAN from UE via report message e.g. MeasReportAppLayer. </w:t>
      </w:r>
      <w:r w:rsidRPr="00E20BE2">
        <w:rPr>
          <w:rFonts w:ascii="Arial" w:eastAsia="宋体" w:hAnsi="Arial" w:cs="Arial" w:hint="eastAsia"/>
          <w:b/>
          <w:lang w:eastAsia="zh-CN"/>
        </w:rPr>
        <w:t xml:space="preserve">   </w:t>
      </w:r>
    </w:p>
    <w:p w:rsidR="00E20BE2" w:rsidRPr="00E20BE2" w:rsidRDefault="00E20BE2" w:rsidP="007262D6">
      <w:pPr>
        <w:pStyle w:val="a0"/>
        <w:rPr>
          <w:rFonts w:ascii="Arial" w:eastAsiaTheme="minorEastAsia" w:hAnsi="Arial" w:cs="Arial"/>
          <w:b/>
          <w:lang w:eastAsia="zh-CN"/>
        </w:rPr>
      </w:pPr>
    </w:p>
    <w:p w:rsidR="00014DB2" w:rsidRPr="008A3DD4" w:rsidRDefault="00014DB2" w:rsidP="00EA7A98">
      <w:pPr>
        <w:keepNext/>
        <w:keepLines/>
        <w:numPr>
          <w:ilvl w:val="0"/>
          <w:numId w:val="17"/>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宋体" w:hAnsi="Arial" w:cs="Arial"/>
          <w:sz w:val="36"/>
          <w:szCs w:val="36"/>
          <w:lang w:val="en-GB" w:eastAsia="zh-CN"/>
        </w:rPr>
      </w:pPr>
      <w:r w:rsidRPr="008A3DD4">
        <w:rPr>
          <w:rFonts w:ascii="Arial" w:eastAsia="宋体" w:hAnsi="Arial" w:cs="Arial"/>
          <w:sz w:val="36"/>
          <w:szCs w:val="36"/>
          <w:lang w:val="en-GB" w:eastAsia="zh-CN"/>
        </w:rPr>
        <w:t>Reference</w:t>
      </w:r>
    </w:p>
    <w:p w:rsidR="00444459" w:rsidRDefault="00444459" w:rsidP="00444459">
      <w:pPr>
        <w:pStyle w:val="a0"/>
        <w:numPr>
          <w:ilvl w:val="0"/>
          <w:numId w:val="8"/>
        </w:numPr>
        <w:overflowPunct w:val="0"/>
        <w:autoSpaceDE w:val="0"/>
        <w:autoSpaceDN w:val="0"/>
        <w:adjustRightInd w:val="0"/>
        <w:spacing w:before="120" w:line="240" w:lineRule="auto"/>
        <w:textAlignment w:val="baseline"/>
        <w:rPr>
          <w:rFonts w:ascii="Arial" w:eastAsia="MS LineDraw" w:hAnsi="Arial" w:cs="Arial"/>
          <w:lang w:eastAsia="zh-CN"/>
        </w:rPr>
      </w:pPr>
      <w:bookmarkStart w:id="9" w:name="_Ref46862268"/>
      <w:bookmarkStart w:id="10" w:name="_Ref47271833"/>
      <w:bookmarkStart w:id="11" w:name="_Ref40966394"/>
      <w:bookmarkStart w:id="12" w:name="OLE_LINK4"/>
      <w:bookmarkEnd w:id="8"/>
      <w:r w:rsidRPr="00444459">
        <w:rPr>
          <w:rFonts w:ascii="Arial" w:eastAsia="MS LineDraw" w:hAnsi="Arial" w:cs="Arial"/>
          <w:lang w:eastAsia="zh-CN"/>
        </w:rPr>
        <w:t>R2-113bise Chairman notes EOM (2021-04-21 1400 UTC)</w:t>
      </w:r>
    </w:p>
    <w:p w:rsidR="00444459" w:rsidRDefault="00444459" w:rsidP="00444459">
      <w:pPr>
        <w:pStyle w:val="a0"/>
        <w:numPr>
          <w:ilvl w:val="0"/>
          <w:numId w:val="8"/>
        </w:numPr>
        <w:overflowPunct w:val="0"/>
        <w:autoSpaceDE w:val="0"/>
        <w:autoSpaceDN w:val="0"/>
        <w:adjustRightInd w:val="0"/>
        <w:spacing w:before="120" w:line="240" w:lineRule="auto"/>
        <w:textAlignment w:val="baseline"/>
        <w:rPr>
          <w:rFonts w:ascii="Arial" w:eastAsia="MS LineDraw" w:hAnsi="Arial" w:cs="Arial"/>
          <w:lang w:eastAsia="zh-CN"/>
        </w:rPr>
      </w:pPr>
      <w:r w:rsidRPr="00444459">
        <w:rPr>
          <w:rFonts w:ascii="Arial" w:eastAsia="MS LineDraw" w:hAnsi="Arial" w:cs="Arial"/>
          <w:lang w:eastAsia="zh-CN"/>
        </w:rPr>
        <w:t>RAN2-114-e ChairmanNotes EOM 2021-05-28</w:t>
      </w:r>
    </w:p>
    <w:p w:rsidR="00D725E2" w:rsidRDefault="00D725E2" w:rsidP="00D725E2">
      <w:pPr>
        <w:pStyle w:val="a0"/>
        <w:numPr>
          <w:ilvl w:val="0"/>
          <w:numId w:val="8"/>
        </w:numPr>
        <w:overflowPunct w:val="0"/>
        <w:autoSpaceDE w:val="0"/>
        <w:autoSpaceDN w:val="0"/>
        <w:adjustRightInd w:val="0"/>
        <w:spacing w:before="120" w:line="240" w:lineRule="auto"/>
        <w:textAlignment w:val="baseline"/>
        <w:rPr>
          <w:rFonts w:ascii="Arial" w:eastAsia="MS LineDraw" w:hAnsi="Arial" w:cs="Arial"/>
          <w:lang w:eastAsia="zh-CN"/>
        </w:rPr>
      </w:pPr>
      <w:r w:rsidRPr="00D725E2">
        <w:rPr>
          <w:rFonts w:ascii="Arial" w:eastAsia="MS LineDraw" w:hAnsi="Arial" w:cs="Arial"/>
          <w:lang w:eastAsia="zh-CN"/>
        </w:rPr>
        <w:t>R2-115e Chair Notes EOM</w:t>
      </w:r>
    </w:p>
    <w:p w:rsidR="00091C97" w:rsidRDefault="00091C97" w:rsidP="00091C97">
      <w:pPr>
        <w:pStyle w:val="a0"/>
        <w:numPr>
          <w:ilvl w:val="0"/>
          <w:numId w:val="8"/>
        </w:numPr>
        <w:overflowPunct w:val="0"/>
        <w:autoSpaceDE w:val="0"/>
        <w:autoSpaceDN w:val="0"/>
        <w:adjustRightInd w:val="0"/>
        <w:spacing w:before="120" w:line="240" w:lineRule="auto"/>
        <w:textAlignment w:val="baseline"/>
        <w:rPr>
          <w:rFonts w:ascii="Arial" w:eastAsia="MS LineDraw" w:hAnsi="Arial" w:cs="Arial"/>
          <w:lang w:eastAsia="zh-CN"/>
        </w:rPr>
      </w:pPr>
      <w:r w:rsidRPr="00091C97">
        <w:rPr>
          <w:rFonts w:ascii="Arial" w:eastAsia="MS LineDraw" w:hAnsi="Arial" w:cs="Arial"/>
          <w:lang w:eastAsia="zh-CN"/>
        </w:rPr>
        <w:t>R2-2106776</w:t>
      </w:r>
      <w:r>
        <w:rPr>
          <w:rFonts w:ascii="Arial" w:eastAsia="MS LineDraw" w:hAnsi="Arial" w:cs="Arial" w:hint="eastAsia"/>
          <w:lang w:eastAsia="zh-CN"/>
        </w:rPr>
        <w:t xml:space="preserve">  </w:t>
      </w:r>
      <w:r w:rsidRPr="00091C97">
        <w:rPr>
          <w:rFonts w:ascii="Arial" w:eastAsia="MS LineDraw" w:hAnsi="Arial" w:cs="Arial"/>
          <w:lang w:eastAsia="zh-CN"/>
        </w:rPr>
        <w:t>LS on QoE configuration and reporting related issues</w:t>
      </w:r>
    </w:p>
    <w:p w:rsidR="00091C97" w:rsidRDefault="00091C97" w:rsidP="00091C97">
      <w:pPr>
        <w:pStyle w:val="a0"/>
        <w:numPr>
          <w:ilvl w:val="0"/>
          <w:numId w:val="8"/>
        </w:numPr>
        <w:overflowPunct w:val="0"/>
        <w:autoSpaceDE w:val="0"/>
        <w:autoSpaceDN w:val="0"/>
        <w:adjustRightInd w:val="0"/>
        <w:spacing w:before="120" w:line="240" w:lineRule="auto"/>
        <w:textAlignment w:val="baseline"/>
        <w:rPr>
          <w:rFonts w:ascii="Arial" w:eastAsia="MS LineDraw" w:hAnsi="Arial" w:cs="Arial"/>
          <w:lang w:eastAsia="zh-CN"/>
        </w:rPr>
      </w:pPr>
      <w:r w:rsidRPr="00091C97">
        <w:rPr>
          <w:rFonts w:ascii="Arial" w:eastAsia="MS LineDraw" w:hAnsi="Arial" w:cs="Arial"/>
          <w:lang w:eastAsia="zh-CN"/>
        </w:rPr>
        <w:t>S4-211291</w:t>
      </w:r>
      <w:r>
        <w:rPr>
          <w:rFonts w:ascii="Arial" w:eastAsia="MS LineDraw" w:hAnsi="Arial" w:cs="Arial" w:hint="eastAsia"/>
          <w:lang w:eastAsia="zh-CN"/>
        </w:rPr>
        <w:t xml:space="preserve"> </w:t>
      </w:r>
      <w:r w:rsidRPr="00091C97">
        <w:rPr>
          <w:rFonts w:ascii="Arial" w:eastAsia="MS LineDraw" w:hAnsi="Arial" w:cs="Arial"/>
          <w:lang w:eastAsia="zh-CN"/>
        </w:rPr>
        <w:t>Reply LS on QoE configuration and reporting related issues</w:t>
      </w:r>
    </w:p>
    <w:p w:rsidR="000A1953" w:rsidRPr="008A3DD4" w:rsidRDefault="000A1953" w:rsidP="000A1953">
      <w:pPr>
        <w:pStyle w:val="a0"/>
        <w:numPr>
          <w:ilvl w:val="0"/>
          <w:numId w:val="8"/>
        </w:numPr>
        <w:overflowPunct w:val="0"/>
        <w:autoSpaceDE w:val="0"/>
        <w:autoSpaceDN w:val="0"/>
        <w:adjustRightInd w:val="0"/>
        <w:spacing w:before="120" w:line="240" w:lineRule="auto"/>
        <w:textAlignment w:val="baseline"/>
        <w:rPr>
          <w:rFonts w:ascii="Arial" w:eastAsia="MS LineDraw" w:hAnsi="Arial" w:cs="Arial"/>
          <w:lang w:eastAsia="zh-CN"/>
        </w:rPr>
      </w:pPr>
      <w:r w:rsidRPr="008E06D0">
        <w:rPr>
          <w:rFonts w:ascii="Arial" w:eastAsia="MS LineDraw" w:hAnsi="Arial" w:cs="Arial"/>
          <w:lang w:eastAsia="zh-CN"/>
        </w:rPr>
        <w:t>TS 28.405 Quality of Experience (QoE) measurement collection; Control and configuration</w:t>
      </w:r>
    </w:p>
    <w:p w:rsidR="000A1953" w:rsidRDefault="000A1953" w:rsidP="000A1953">
      <w:pPr>
        <w:pStyle w:val="a0"/>
        <w:numPr>
          <w:ilvl w:val="0"/>
          <w:numId w:val="8"/>
        </w:numPr>
        <w:overflowPunct w:val="0"/>
        <w:autoSpaceDE w:val="0"/>
        <w:autoSpaceDN w:val="0"/>
        <w:adjustRightInd w:val="0"/>
        <w:spacing w:before="120" w:line="240" w:lineRule="auto"/>
        <w:textAlignment w:val="baseline"/>
        <w:rPr>
          <w:rFonts w:ascii="Arial" w:eastAsia="MS LineDraw" w:hAnsi="Arial" w:cs="Arial" w:hint="eastAsia"/>
          <w:lang w:eastAsia="zh-CN"/>
        </w:rPr>
      </w:pPr>
      <w:r w:rsidRPr="000A1953">
        <w:rPr>
          <w:rFonts w:ascii="Arial" w:eastAsia="MS LineDraw" w:hAnsi="Arial" w:cs="Arial"/>
          <w:lang w:eastAsia="zh-CN"/>
        </w:rPr>
        <w:t>R2-2109351</w:t>
      </w:r>
      <w:r>
        <w:rPr>
          <w:rFonts w:ascii="Arial" w:eastAsia="MS LineDraw" w:hAnsi="Arial" w:cs="Arial" w:hint="eastAsia"/>
          <w:lang w:eastAsia="zh-CN"/>
        </w:rPr>
        <w:t xml:space="preserve"> </w:t>
      </w:r>
      <w:r w:rsidRPr="000A1953">
        <w:rPr>
          <w:rFonts w:ascii="Arial" w:eastAsia="MS LineDraw" w:hAnsi="Arial" w:cs="Arial"/>
          <w:lang w:eastAsia="zh-CN"/>
        </w:rPr>
        <w:t>LS on RAN3 agreements for NR QoE (R3-214477; contact: China Unicom)</w:t>
      </w:r>
    </w:p>
    <w:p w:rsidR="00E20BE2" w:rsidRPr="00E20BE2" w:rsidRDefault="00E20BE2" w:rsidP="00E20BE2">
      <w:pPr>
        <w:pStyle w:val="a0"/>
        <w:numPr>
          <w:ilvl w:val="0"/>
          <w:numId w:val="8"/>
        </w:numPr>
        <w:overflowPunct w:val="0"/>
        <w:autoSpaceDE w:val="0"/>
        <w:autoSpaceDN w:val="0"/>
        <w:adjustRightInd w:val="0"/>
        <w:spacing w:before="120" w:line="240" w:lineRule="auto"/>
        <w:textAlignment w:val="baseline"/>
        <w:rPr>
          <w:rFonts w:ascii="Arial" w:eastAsia="MS LineDraw" w:hAnsi="Arial" w:cs="Arial"/>
          <w:lang w:eastAsia="zh-CN"/>
        </w:rPr>
      </w:pPr>
      <w:r w:rsidRPr="00E20BE2">
        <w:rPr>
          <w:rFonts w:ascii="Arial" w:eastAsia="MS LineDraw" w:hAnsi="Arial" w:cs="Arial"/>
          <w:lang w:eastAsia="zh-CN"/>
        </w:rPr>
        <w:t>TS 28.404 (QoE) measurement collection; Concepts, use cases and requirements</w:t>
      </w:r>
    </w:p>
    <w:p w:rsidR="00E20BE2" w:rsidRPr="00E20BE2" w:rsidRDefault="00E20BE2" w:rsidP="00E20BE2">
      <w:pPr>
        <w:pStyle w:val="a0"/>
        <w:numPr>
          <w:ilvl w:val="0"/>
          <w:numId w:val="8"/>
        </w:numPr>
        <w:overflowPunct w:val="0"/>
        <w:autoSpaceDE w:val="0"/>
        <w:autoSpaceDN w:val="0"/>
        <w:adjustRightInd w:val="0"/>
        <w:spacing w:before="120" w:line="240" w:lineRule="auto"/>
        <w:textAlignment w:val="baseline"/>
        <w:rPr>
          <w:rFonts w:ascii="Arial" w:eastAsia="MS LineDraw" w:hAnsi="Arial" w:cs="Arial"/>
          <w:lang w:eastAsia="zh-CN"/>
        </w:rPr>
      </w:pPr>
      <w:r w:rsidRPr="00E20BE2">
        <w:rPr>
          <w:rFonts w:ascii="Arial" w:eastAsia="MS LineDraw" w:hAnsi="Arial" w:cs="Arial"/>
          <w:lang w:eastAsia="zh-CN"/>
        </w:rPr>
        <w:t>TS 28.405 Quality of Experience (QoE) measurement collection; Control and configuration</w:t>
      </w:r>
    </w:p>
    <w:p w:rsidR="00825961" w:rsidRPr="008A3DD4" w:rsidRDefault="00825961" w:rsidP="000C4AB4">
      <w:pPr>
        <w:pStyle w:val="a0"/>
        <w:overflowPunct w:val="0"/>
        <w:autoSpaceDE w:val="0"/>
        <w:autoSpaceDN w:val="0"/>
        <w:adjustRightInd w:val="0"/>
        <w:spacing w:before="120" w:line="240" w:lineRule="auto"/>
        <w:ind w:left="420"/>
        <w:textAlignment w:val="baseline"/>
        <w:rPr>
          <w:rFonts w:ascii="Arial" w:eastAsia="MS LineDraw" w:hAnsi="Arial" w:cs="Arial"/>
          <w:lang w:eastAsia="zh-CN"/>
        </w:rPr>
      </w:pPr>
      <w:bookmarkStart w:id="13" w:name="_GoBack"/>
      <w:bookmarkEnd w:id="9"/>
      <w:bookmarkEnd w:id="10"/>
      <w:bookmarkEnd w:id="11"/>
      <w:bookmarkEnd w:id="12"/>
      <w:bookmarkEnd w:id="13"/>
    </w:p>
    <w:sectPr w:rsidR="00825961" w:rsidRPr="008A3DD4" w:rsidSect="00172014">
      <w:headerReference w:type="default" r:id="rId9"/>
      <w:pgSz w:w="11906" w:h="16838"/>
      <w:pgMar w:top="1440" w:right="1558"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69B2" w:rsidRDefault="007669B2">
      <w:pPr>
        <w:spacing w:after="0" w:line="240" w:lineRule="auto"/>
      </w:pPr>
      <w:r>
        <w:separator/>
      </w:r>
    </w:p>
  </w:endnote>
  <w:endnote w:type="continuationSeparator" w:id="0">
    <w:p w:rsidR="007669B2" w:rsidRDefault="007669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MS LineDraw">
    <w:altName w:val="Courier New"/>
    <w:charset w:val="02"/>
    <w:family w:val="modern"/>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69B2" w:rsidRDefault="007669B2">
      <w:pPr>
        <w:spacing w:after="0" w:line="240" w:lineRule="auto"/>
      </w:pPr>
      <w:r>
        <w:separator/>
      </w:r>
    </w:p>
  </w:footnote>
  <w:footnote w:type="continuationSeparator" w:id="0">
    <w:p w:rsidR="007669B2" w:rsidRDefault="007669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0DB" w:rsidRDefault="003C60DB">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3">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90677F5"/>
    <w:multiLevelType w:val="multilevel"/>
    <w:tmpl w:val="290677F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3BE759E6"/>
    <w:multiLevelType w:val="hybridMultilevel"/>
    <w:tmpl w:val="19DA3A50"/>
    <w:lvl w:ilvl="0" w:tplc="041D0001">
      <w:start w:val="1"/>
      <w:numFmt w:val="bullet"/>
      <w:lvlText w:val=""/>
      <w:lvlJc w:val="left"/>
      <w:pPr>
        <w:ind w:left="-600" w:hanging="360"/>
      </w:pPr>
      <w:rPr>
        <w:rFonts w:ascii="Symbol" w:hAnsi="Symbol" w:hint="default"/>
      </w:rPr>
    </w:lvl>
    <w:lvl w:ilvl="1" w:tplc="041D0003" w:tentative="1">
      <w:start w:val="1"/>
      <w:numFmt w:val="bullet"/>
      <w:lvlText w:val="o"/>
      <w:lvlJc w:val="left"/>
      <w:pPr>
        <w:ind w:left="120" w:hanging="360"/>
      </w:pPr>
      <w:rPr>
        <w:rFonts w:ascii="Courier New" w:hAnsi="Courier New" w:cs="Courier New" w:hint="default"/>
      </w:rPr>
    </w:lvl>
    <w:lvl w:ilvl="2" w:tplc="041D0005" w:tentative="1">
      <w:start w:val="1"/>
      <w:numFmt w:val="bullet"/>
      <w:lvlText w:val=""/>
      <w:lvlJc w:val="left"/>
      <w:pPr>
        <w:ind w:left="840" w:hanging="360"/>
      </w:pPr>
      <w:rPr>
        <w:rFonts w:ascii="Wingdings" w:hAnsi="Wingdings" w:hint="default"/>
      </w:rPr>
    </w:lvl>
    <w:lvl w:ilvl="3" w:tplc="041D0001" w:tentative="1">
      <w:start w:val="1"/>
      <w:numFmt w:val="bullet"/>
      <w:lvlText w:val=""/>
      <w:lvlJc w:val="left"/>
      <w:pPr>
        <w:ind w:left="1560" w:hanging="360"/>
      </w:pPr>
      <w:rPr>
        <w:rFonts w:ascii="Symbol" w:hAnsi="Symbol" w:hint="default"/>
      </w:rPr>
    </w:lvl>
    <w:lvl w:ilvl="4" w:tplc="041D0003" w:tentative="1">
      <w:start w:val="1"/>
      <w:numFmt w:val="bullet"/>
      <w:lvlText w:val="o"/>
      <w:lvlJc w:val="left"/>
      <w:pPr>
        <w:ind w:left="2280" w:hanging="360"/>
      </w:pPr>
      <w:rPr>
        <w:rFonts w:ascii="Courier New" w:hAnsi="Courier New" w:cs="Courier New" w:hint="default"/>
      </w:rPr>
    </w:lvl>
    <w:lvl w:ilvl="5" w:tplc="041D0005" w:tentative="1">
      <w:start w:val="1"/>
      <w:numFmt w:val="bullet"/>
      <w:lvlText w:val=""/>
      <w:lvlJc w:val="left"/>
      <w:pPr>
        <w:ind w:left="3000" w:hanging="360"/>
      </w:pPr>
      <w:rPr>
        <w:rFonts w:ascii="Wingdings" w:hAnsi="Wingdings" w:hint="default"/>
      </w:rPr>
    </w:lvl>
    <w:lvl w:ilvl="6" w:tplc="041D0001" w:tentative="1">
      <w:start w:val="1"/>
      <w:numFmt w:val="bullet"/>
      <w:lvlText w:val=""/>
      <w:lvlJc w:val="left"/>
      <w:pPr>
        <w:ind w:left="3720" w:hanging="360"/>
      </w:pPr>
      <w:rPr>
        <w:rFonts w:ascii="Symbol" w:hAnsi="Symbol" w:hint="default"/>
      </w:rPr>
    </w:lvl>
    <w:lvl w:ilvl="7" w:tplc="041D0003" w:tentative="1">
      <w:start w:val="1"/>
      <w:numFmt w:val="bullet"/>
      <w:lvlText w:val="o"/>
      <w:lvlJc w:val="left"/>
      <w:pPr>
        <w:ind w:left="4440" w:hanging="360"/>
      </w:pPr>
      <w:rPr>
        <w:rFonts w:ascii="Courier New" w:hAnsi="Courier New" w:cs="Courier New" w:hint="default"/>
      </w:rPr>
    </w:lvl>
    <w:lvl w:ilvl="8" w:tplc="041D0005" w:tentative="1">
      <w:start w:val="1"/>
      <w:numFmt w:val="bullet"/>
      <w:lvlText w:val=""/>
      <w:lvlJc w:val="left"/>
      <w:pPr>
        <w:ind w:left="5160" w:hanging="360"/>
      </w:pPr>
      <w:rPr>
        <w:rFonts w:ascii="Wingdings" w:hAnsi="Wingdings" w:hint="default"/>
      </w:rPr>
    </w:lvl>
  </w:abstractNum>
  <w:abstractNum w:abstractNumId="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nsid w:val="4D7836D6"/>
    <w:multiLevelType w:val="hybridMultilevel"/>
    <w:tmpl w:val="73309B30"/>
    <w:lvl w:ilvl="0" w:tplc="7830363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65D14DB2"/>
    <w:multiLevelType w:val="hybridMultilevel"/>
    <w:tmpl w:val="BEEA9894"/>
    <w:lvl w:ilvl="0" w:tplc="190C68C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31680"/>
        </w:tabs>
        <w:ind w:left="-32399" w:hanging="360"/>
      </w:pPr>
      <w:rPr>
        <w:rFonts w:ascii="Symbol" w:hAnsi="Symbol" w:hint="default"/>
        <w:b/>
        <w:i w:val="0"/>
        <w:color w:val="auto"/>
        <w:sz w:val="22"/>
      </w:rPr>
    </w:lvl>
    <w:lvl w:ilvl="1" w:tplc="04090003">
      <w:start w:val="1"/>
      <w:numFmt w:val="bullet"/>
      <w:lvlText w:val="o"/>
      <w:lvlJc w:val="left"/>
      <w:pPr>
        <w:tabs>
          <w:tab w:val="num" w:pos="-31680"/>
        </w:tabs>
        <w:ind w:left="-32578" w:hanging="360"/>
      </w:pPr>
      <w:rPr>
        <w:rFonts w:ascii="Courier New" w:hAnsi="Courier New" w:cs="Courier New" w:hint="default"/>
      </w:rPr>
    </w:lvl>
    <w:lvl w:ilvl="2" w:tplc="04090005">
      <w:start w:val="1"/>
      <w:numFmt w:val="bullet"/>
      <w:lvlText w:val=""/>
      <w:lvlJc w:val="left"/>
      <w:pPr>
        <w:tabs>
          <w:tab w:val="num" w:pos="-31680"/>
        </w:tabs>
        <w:ind w:left="-31858" w:hanging="360"/>
      </w:pPr>
      <w:rPr>
        <w:rFonts w:ascii="Wingdings" w:hAnsi="Wingdings" w:hint="default"/>
      </w:rPr>
    </w:lvl>
    <w:lvl w:ilvl="3" w:tplc="04090001" w:tentative="1">
      <w:start w:val="1"/>
      <w:numFmt w:val="bullet"/>
      <w:lvlText w:val=""/>
      <w:lvlJc w:val="left"/>
      <w:pPr>
        <w:tabs>
          <w:tab w:val="num" w:pos="-31138"/>
        </w:tabs>
        <w:ind w:left="-31138" w:hanging="360"/>
      </w:pPr>
      <w:rPr>
        <w:rFonts w:ascii="Symbol" w:hAnsi="Symbol" w:hint="default"/>
      </w:rPr>
    </w:lvl>
    <w:lvl w:ilvl="4" w:tplc="04090003" w:tentative="1">
      <w:start w:val="1"/>
      <w:numFmt w:val="bullet"/>
      <w:lvlText w:val="o"/>
      <w:lvlJc w:val="left"/>
      <w:pPr>
        <w:tabs>
          <w:tab w:val="num" w:pos="-30418"/>
        </w:tabs>
        <w:ind w:left="-30418" w:hanging="360"/>
      </w:pPr>
      <w:rPr>
        <w:rFonts w:ascii="Courier New" w:hAnsi="Courier New" w:cs="Courier New" w:hint="default"/>
      </w:rPr>
    </w:lvl>
    <w:lvl w:ilvl="5" w:tplc="04090005" w:tentative="1">
      <w:start w:val="1"/>
      <w:numFmt w:val="bullet"/>
      <w:lvlText w:val=""/>
      <w:lvlJc w:val="left"/>
      <w:pPr>
        <w:tabs>
          <w:tab w:val="num" w:pos="-29698"/>
        </w:tabs>
        <w:ind w:left="-29698" w:hanging="360"/>
      </w:pPr>
      <w:rPr>
        <w:rFonts w:ascii="Wingdings" w:hAnsi="Wingdings" w:hint="default"/>
      </w:rPr>
    </w:lvl>
    <w:lvl w:ilvl="6" w:tplc="04090001" w:tentative="1">
      <w:start w:val="1"/>
      <w:numFmt w:val="bullet"/>
      <w:lvlText w:val=""/>
      <w:lvlJc w:val="left"/>
      <w:pPr>
        <w:tabs>
          <w:tab w:val="num" w:pos="-28978"/>
        </w:tabs>
        <w:ind w:left="-28978" w:hanging="360"/>
      </w:pPr>
      <w:rPr>
        <w:rFonts w:ascii="Symbol" w:hAnsi="Symbol" w:hint="default"/>
      </w:rPr>
    </w:lvl>
    <w:lvl w:ilvl="7" w:tplc="04090003" w:tentative="1">
      <w:start w:val="1"/>
      <w:numFmt w:val="bullet"/>
      <w:lvlText w:val="o"/>
      <w:lvlJc w:val="left"/>
      <w:pPr>
        <w:tabs>
          <w:tab w:val="num" w:pos="-28258"/>
        </w:tabs>
        <w:ind w:left="-28258" w:hanging="360"/>
      </w:pPr>
      <w:rPr>
        <w:rFonts w:ascii="Courier New" w:hAnsi="Courier New" w:cs="Courier New" w:hint="default"/>
      </w:rPr>
    </w:lvl>
    <w:lvl w:ilvl="8" w:tplc="04090005" w:tentative="1">
      <w:start w:val="1"/>
      <w:numFmt w:val="bullet"/>
      <w:lvlText w:val=""/>
      <w:lvlJc w:val="left"/>
      <w:pPr>
        <w:tabs>
          <w:tab w:val="num" w:pos="-27538"/>
        </w:tabs>
        <w:ind w:left="-27538" w:hanging="360"/>
      </w:pPr>
      <w:rPr>
        <w:rFonts w:ascii="Wingdings" w:hAnsi="Wingdings" w:hint="default"/>
      </w:rPr>
    </w:lvl>
  </w:abstractNum>
  <w:abstractNum w:abstractNumId="14">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7BED18BC"/>
    <w:multiLevelType w:val="multilevel"/>
    <w:tmpl w:val="5CCC7F8E"/>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9">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14"/>
  </w:num>
  <w:num w:numId="3">
    <w:abstractNumId w:val="7"/>
  </w:num>
  <w:num w:numId="4">
    <w:abstractNumId w:val="5"/>
  </w:num>
  <w:num w:numId="5">
    <w:abstractNumId w:val="18"/>
  </w:num>
  <w:num w:numId="6">
    <w:abstractNumId w:val="11"/>
  </w:num>
  <w:num w:numId="7">
    <w:abstractNumId w:val="3"/>
  </w:num>
  <w:num w:numId="8">
    <w:abstractNumId w:val="10"/>
  </w:num>
  <w:num w:numId="9">
    <w:abstractNumId w:val="13"/>
  </w:num>
  <w:num w:numId="10">
    <w:abstractNumId w:val="12"/>
  </w:num>
  <w:num w:numId="11">
    <w:abstractNumId w:val="8"/>
  </w:num>
  <w:num w:numId="12">
    <w:abstractNumId w:val="2"/>
  </w:num>
  <w:num w:numId="13">
    <w:abstractNumId w:val="9"/>
  </w:num>
  <w:num w:numId="14">
    <w:abstractNumId w:val="15"/>
  </w:num>
  <w:num w:numId="15">
    <w:abstractNumId w:val="19"/>
  </w:num>
  <w:num w:numId="16">
    <w:abstractNumId w:val="6"/>
  </w:num>
  <w:num w:numId="17">
    <w:abstractNumId w:val="0"/>
  </w:num>
  <w:num w:numId="18">
    <w:abstractNumId w:val="16"/>
  </w:num>
  <w:num w:numId="19">
    <w:abstractNumId w:val="1"/>
  </w:num>
  <w:num w:numId="20">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10"/>
    <w:rsid w:val="00000C37"/>
    <w:rsid w:val="00000D14"/>
    <w:rsid w:val="00000EB2"/>
    <w:rsid w:val="000014F4"/>
    <w:rsid w:val="00001C88"/>
    <w:rsid w:val="00001C9F"/>
    <w:rsid w:val="00001E45"/>
    <w:rsid w:val="0000202E"/>
    <w:rsid w:val="000023E4"/>
    <w:rsid w:val="000026A0"/>
    <w:rsid w:val="00002FDB"/>
    <w:rsid w:val="00003165"/>
    <w:rsid w:val="00003BD4"/>
    <w:rsid w:val="00003EA4"/>
    <w:rsid w:val="00004526"/>
    <w:rsid w:val="00005C5A"/>
    <w:rsid w:val="00005E44"/>
    <w:rsid w:val="00006229"/>
    <w:rsid w:val="000062D6"/>
    <w:rsid w:val="000063C1"/>
    <w:rsid w:val="000076A9"/>
    <w:rsid w:val="00007B38"/>
    <w:rsid w:val="00010308"/>
    <w:rsid w:val="00010AE0"/>
    <w:rsid w:val="00010C87"/>
    <w:rsid w:val="000116A5"/>
    <w:rsid w:val="00012F65"/>
    <w:rsid w:val="000135B7"/>
    <w:rsid w:val="00013A2D"/>
    <w:rsid w:val="00013A73"/>
    <w:rsid w:val="0001438C"/>
    <w:rsid w:val="00014641"/>
    <w:rsid w:val="000147AB"/>
    <w:rsid w:val="000147EE"/>
    <w:rsid w:val="00014B94"/>
    <w:rsid w:val="00014C70"/>
    <w:rsid w:val="00014DB2"/>
    <w:rsid w:val="000155D8"/>
    <w:rsid w:val="00016AC6"/>
    <w:rsid w:val="00016CFA"/>
    <w:rsid w:val="00016D97"/>
    <w:rsid w:val="00016FE1"/>
    <w:rsid w:val="000171ED"/>
    <w:rsid w:val="0001742C"/>
    <w:rsid w:val="00020773"/>
    <w:rsid w:val="000207CA"/>
    <w:rsid w:val="0002102E"/>
    <w:rsid w:val="0002139B"/>
    <w:rsid w:val="0002195E"/>
    <w:rsid w:val="0002195F"/>
    <w:rsid w:val="00022738"/>
    <w:rsid w:val="00022FB2"/>
    <w:rsid w:val="00023BCC"/>
    <w:rsid w:val="0002532A"/>
    <w:rsid w:val="00025446"/>
    <w:rsid w:val="00025E09"/>
    <w:rsid w:val="00025EF7"/>
    <w:rsid w:val="00026042"/>
    <w:rsid w:val="000261DF"/>
    <w:rsid w:val="0002652B"/>
    <w:rsid w:val="0002665B"/>
    <w:rsid w:val="00026A53"/>
    <w:rsid w:val="000270B4"/>
    <w:rsid w:val="00027A96"/>
    <w:rsid w:val="00030554"/>
    <w:rsid w:val="00030588"/>
    <w:rsid w:val="000316E5"/>
    <w:rsid w:val="00031882"/>
    <w:rsid w:val="000320C7"/>
    <w:rsid w:val="000321AC"/>
    <w:rsid w:val="000325C4"/>
    <w:rsid w:val="00033094"/>
    <w:rsid w:val="00033DE3"/>
    <w:rsid w:val="00033F13"/>
    <w:rsid w:val="000340CA"/>
    <w:rsid w:val="00034294"/>
    <w:rsid w:val="00034619"/>
    <w:rsid w:val="000346A4"/>
    <w:rsid w:val="00034856"/>
    <w:rsid w:val="000349B8"/>
    <w:rsid w:val="00034F82"/>
    <w:rsid w:val="00036189"/>
    <w:rsid w:val="00036A14"/>
    <w:rsid w:val="00036FF5"/>
    <w:rsid w:val="0003738C"/>
    <w:rsid w:val="000373D9"/>
    <w:rsid w:val="00037830"/>
    <w:rsid w:val="00037EC4"/>
    <w:rsid w:val="000404E9"/>
    <w:rsid w:val="000405BC"/>
    <w:rsid w:val="000417EB"/>
    <w:rsid w:val="00041974"/>
    <w:rsid w:val="00041990"/>
    <w:rsid w:val="000423EB"/>
    <w:rsid w:val="00042F3A"/>
    <w:rsid w:val="0004357F"/>
    <w:rsid w:val="000435A3"/>
    <w:rsid w:val="00043CA2"/>
    <w:rsid w:val="0004423B"/>
    <w:rsid w:val="000443DE"/>
    <w:rsid w:val="000460EF"/>
    <w:rsid w:val="000466C6"/>
    <w:rsid w:val="000469FE"/>
    <w:rsid w:val="00046D4B"/>
    <w:rsid w:val="00047F45"/>
    <w:rsid w:val="0005035A"/>
    <w:rsid w:val="0005054D"/>
    <w:rsid w:val="00050783"/>
    <w:rsid w:val="00050AC1"/>
    <w:rsid w:val="0005123C"/>
    <w:rsid w:val="0005137D"/>
    <w:rsid w:val="000519B8"/>
    <w:rsid w:val="00051E89"/>
    <w:rsid w:val="0005221F"/>
    <w:rsid w:val="00052902"/>
    <w:rsid w:val="00053C68"/>
    <w:rsid w:val="0005409D"/>
    <w:rsid w:val="00054257"/>
    <w:rsid w:val="00054FB6"/>
    <w:rsid w:val="00055E49"/>
    <w:rsid w:val="0005626D"/>
    <w:rsid w:val="00056DC2"/>
    <w:rsid w:val="0005718D"/>
    <w:rsid w:val="000573DF"/>
    <w:rsid w:val="000575A9"/>
    <w:rsid w:val="00057936"/>
    <w:rsid w:val="00057B7E"/>
    <w:rsid w:val="00060430"/>
    <w:rsid w:val="00060DF6"/>
    <w:rsid w:val="00060F06"/>
    <w:rsid w:val="00061766"/>
    <w:rsid w:val="0006264B"/>
    <w:rsid w:val="00062933"/>
    <w:rsid w:val="00062DDA"/>
    <w:rsid w:val="00062FC2"/>
    <w:rsid w:val="00063FC5"/>
    <w:rsid w:val="00064119"/>
    <w:rsid w:val="00064769"/>
    <w:rsid w:val="00064EA4"/>
    <w:rsid w:val="0006550A"/>
    <w:rsid w:val="00065853"/>
    <w:rsid w:val="00066251"/>
    <w:rsid w:val="000666CF"/>
    <w:rsid w:val="00066A60"/>
    <w:rsid w:val="00066B24"/>
    <w:rsid w:val="000673E5"/>
    <w:rsid w:val="00067A9D"/>
    <w:rsid w:val="000706B4"/>
    <w:rsid w:val="00071A7F"/>
    <w:rsid w:val="00071B55"/>
    <w:rsid w:val="00072400"/>
    <w:rsid w:val="000729AF"/>
    <w:rsid w:val="000729C4"/>
    <w:rsid w:val="00072A57"/>
    <w:rsid w:val="00072C4D"/>
    <w:rsid w:val="00072CED"/>
    <w:rsid w:val="000731F9"/>
    <w:rsid w:val="00073665"/>
    <w:rsid w:val="000738D9"/>
    <w:rsid w:val="00073948"/>
    <w:rsid w:val="00073B72"/>
    <w:rsid w:val="00073E18"/>
    <w:rsid w:val="00074227"/>
    <w:rsid w:val="000749EF"/>
    <w:rsid w:val="00074B37"/>
    <w:rsid w:val="0007546D"/>
    <w:rsid w:val="000757DC"/>
    <w:rsid w:val="00075D35"/>
    <w:rsid w:val="00075F9C"/>
    <w:rsid w:val="00076071"/>
    <w:rsid w:val="000769CE"/>
    <w:rsid w:val="00076E3A"/>
    <w:rsid w:val="00077CD7"/>
    <w:rsid w:val="00077DE6"/>
    <w:rsid w:val="00077F50"/>
    <w:rsid w:val="0008011C"/>
    <w:rsid w:val="000805B5"/>
    <w:rsid w:val="0008060C"/>
    <w:rsid w:val="00080B96"/>
    <w:rsid w:val="00081065"/>
    <w:rsid w:val="000814E3"/>
    <w:rsid w:val="00081558"/>
    <w:rsid w:val="000822A7"/>
    <w:rsid w:val="00082627"/>
    <w:rsid w:val="00082CB2"/>
    <w:rsid w:val="00083725"/>
    <w:rsid w:val="00083BC8"/>
    <w:rsid w:val="000840AF"/>
    <w:rsid w:val="00084510"/>
    <w:rsid w:val="0008490A"/>
    <w:rsid w:val="00084DFE"/>
    <w:rsid w:val="00085047"/>
    <w:rsid w:val="000850CD"/>
    <w:rsid w:val="00085CA7"/>
    <w:rsid w:val="00085F09"/>
    <w:rsid w:val="00086209"/>
    <w:rsid w:val="0008685F"/>
    <w:rsid w:val="00086EB4"/>
    <w:rsid w:val="00087619"/>
    <w:rsid w:val="00087E9C"/>
    <w:rsid w:val="00090158"/>
    <w:rsid w:val="000909F5"/>
    <w:rsid w:val="00090D78"/>
    <w:rsid w:val="00091417"/>
    <w:rsid w:val="00091829"/>
    <w:rsid w:val="00091B64"/>
    <w:rsid w:val="00091C97"/>
    <w:rsid w:val="00091D05"/>
    <w:rsid w:val="00091E1D"/>
    <w:rsid w:val="00091E82"/>
    <w:rsid w:val="00092036"/>
    <w:rsid w:val="000927C7"/>
    <w:rsid w:val="00092DD7"/>
    <w:rsid w:val="000931F4"/>
    <w:rsid w:val="00093CC1"/>
    <w:rsid w:val="00093E0B"/>
    <w:rsid w:val="00093E6F"/>
    <w:rsid w:val="00093E9F"/>
    <w:rsid w:val="00094462"/>
    <w:rsid w:val="000950E2"/>
    <w:rsid w:val="00095627"/>
    <w:rsid w:val="00095B4B"/>
    <w:rsid w:val="00095FBE"/>
    <w:rsid w:val="00096BC9"/>
    <w:rsid w:val="00096D3A"/>
    <w:rsid w:val="00096ECF"/>
    <w:rsid w:val="00096FF7"/>
    <w:rsid w:val="00097266"/>
    <w:rsid w:val="000978DB"/>
    <w:rsid w:val="00097E66"/>
    <w:rsid w:val="000A026E"/>
    <w:rsid w:val="000A0713"/>
    <w:rsid w:val="000A078C"/>
    <w:rsid w:val="000A14E3"/>
    <w:rsid w:val="000A15B3"/>
    <w:rsid w:val="000A1953"/>
    <w:rsid w:val="000A19B7"/>
    <w:rsid w:val="000A1E95"/>
    <w:rsid w:val="000A2A27"/>
    <w:rsid w:val="000A2F6D"/>
    <w:rsid w:val="000A363C"/>
    <w:rsid w:val="000A380C"/>
    <w:rsid w:val="000A38CD"/>
    <w:rsid w:val="000A450D"/>
    <w:rsid w:val="000A488F"/>
    <w:rsid w:val="000A4A9E"/>
    <w:rsid w:val="000A55B8"/>
    <w:rsid w:val="000A5653"/>
    <w:rsid w:val="000B0643"/>
    <w:rsid w:val="000B0823"/>
    <w:rsid w:val="000B0C8C"/>
    <w:rsid w:val="000B114D"/>
    <w:rsid w:val="000B1FCE"/>
    <w:rsid w:val="000B2D18"/>
    <w:rsid w:val="000B3216"/>
    <w:rsid w:val="000B324C"/>
    <w:rsid w:val="000B4322"/>
    <w:rsid w:val="000B4996"/>
    <w:rsid w:val="000B4C55"/>
    <w:rsid w:val="000B5E15"/>
    <w:rsid w:val="000B627C"/>
    <w:rsid w:val="000B66A6"/>
    <w:rsid w:val="000B7123"/>
    <w:rsid w:val="000C0433"/>
    <w:rsid w:val="000C06E1"/>
    <w:rsid w:val="000C09AE"/>
    <w:rsid w:val="000C0A03"/>
    <w:rsid w:val="000C13BC"/>
    <w:rsid w:val="000C19AB"/>
    <w:rsid w:val="000C21E2"/>
    <w:rsid w:val="000C2908"/>
    <w:rsid w:val="000C34D6"/>
    <w:rsid w:val="000C4369"/>
    <w:rsid w:val="000C454E"/>
    <w:rsid w:val="000C4639"/>
    <w:rsid w:val="000C48A7"/>
    <w:rsid w:val="000C4A0A"/>
    <w:rsid w:val="000C4AB4"/>
    <w:rsid w:val="000C4DCB"/>
    <w:rsid w:val="000C4F01"/>
    <w:rsid w:val="000C4FB4"/>
    <w:rsid w:val="000C52D6"/>
    <w:rsid w:val="000C53A4"/>
    <w:rsid w:val="000C5427"/>
    <w:rsid w:val="000C66EF"/>
    <w:rsid w:val="000C74A5"/>
    <w:rsid w:val="000C7971"/>
    <w:rsid w:val="000D041A"/>
    <w:rsid w:val="000D04DD"/>
    <w:rsid w:val="000D2341"/>
    <w:rsid w:val="000D2630"/>
    <w:rsid w:val="000D275B"/>
    <w:rsid w:val="000D295B"/>
    <w:rsid w:val="000D2965"/>
    <w:rsid w:val="000D30F1"/>
    <w:rsid w:val="000D3769"/>
    <w:rsid w:val="000D388F"/>
    <w:rsid w:val="000D3D5C"/>
    <w:rsid w:val="000D3F81"/>
    <w:rsid w:val="000D4103"/>
    <w:rsid w:val="000D427B"/>
    <w:rsid w:val="000D43F9"/>
    <w:rsid w:val="000D4ABD"/>
    <w:rsid w:val="000D4E1E"/>
    <w:rsid w:val="000D5C4A"/>
    <w:rsid w:val="000D64DD"/>
    <w:rsid w:val="000D6B4B"/>
    <w:rsid w:val="000D6FA5"/>
    <w:rsid w:val="000D746F"/>
    <w:rsid w:val="000D78A4"/>
    <w:rsid w:val="000E0399"/>
    <w:rsid w:val="000E063A"/>
    <w:rsid w:val="000E0818"/>
    <w:rsid w:val="000E0A38"/>
    <w:rsid w:val="000E130E"/>
    <w:rsid w:val="000E1D90"/>
    <w:rsid w:val="000E247B"/>
    <w:rsid w:val="000E28CF"/>
    <w:rsid w:val="000E3170"/>
    <w:rsid w:val="000E3386"/>
    <w:rsid w:val="000E35E1"/>
    <w:rsid w:val="000E3AE2"/>
    <w:rsid w:val="000E4246"/>
    <w:rsid w:val="000E4998"/>
    <w:rsid w:val="000E4D75"/>
    <w:rsid w:val="000E557C"/>
    <w:rsid w:val="000E61FD"/>
    <w:rsid w:val="000E649F"/>
    <w:rsid w:val="000E7F13"/>
    <w:rsid w:val="000F0ADC"/>
    <w:rsid w:val="000F1710"/>
    <w:rsid w:val="000F1939"/>
    <w:rsid w:val="000F1CB0"/>
    <w:rsid w:val="000F1DC3"/>
    <w:rsid w:val="000F2438"/>
    <w:rsid w:val="000F26CF"/>
    <w:rsid w:val="000F2F15"/>
    <w:rsid w:val="000F326B"/>
    <w:rsid w:val="000F339C"/>
    <w:rsid w:val="000F3414"/>
    <w:rsid w:val="000F3596"/>
    <w:rsid w:val="000F3789"/>
    <w:rsid w:val="000F3D9B"/>
    <w:rsid w:val="000F3FBE"/>
    <w:rsid w:val="000F4093"/>
    <w:rsid w:val="000F494A"/>
    <w:rsid w:val="000F495B"/>
    <w:rsid w:val="000F4A1B"/>
    <w:rsid w:val="000F4DD6"/>
    <w:rsid w:val="000F5299"/>
    <w:rsid w:val="000F5484"/>
    <w:rsid w:val="000F54CB"/>
    <w:rsid w:val="000F62CB"/>
    <w:rsid w:val="000F68BE"/>
    <w:rsid w:val="000F6AA4"/>
    <w:rsid w:val="000F6B0D"/>
    <w:rsid w:val="000F6FF6"/>
    <w:rsid w:val="00100319"/>
    <w:rsid w:val="00100607"/>
    <w:rsid w:val="00100653"/>
    <w:rsid w:val="00100BBD"/>
    <w:rsid w:val="001013CF"/>
    <w:rsid w:val="001015BB"/>
    <w:rsid w:val="001020EC"/>
    <w:rsid w:val="001022DB"/>
    <w:rsid w:val="001026E9"/>
    <w:rsid w:val="00102876"/>
    <w:rsid w:val="001032E8"/>
    <w:rsid w:val="001034FB"/>
    <w:rsid w:val="00103640"/>
    <w:rsid w:val="00103918"/>
    <w:rsid w:val="00103DD7"/>
    <w:rsid w:val="001042BF"/>
    <w:rsid w:val="0010445C"/>
    <w:rsid w:val="0010479A"/>
    <w:rsid w:val="00104A3A"/>
    <w:rsid w:val="00105570"/>
    <w:rsid w:val="00105CD2"/>
    <w:rsid w:val="0010727F"/>
    <w:rsid w:val="0010757E"/>
    <w:rsid w:val="00107F1D"/>
    <w:rsid w:val="00107F7B"/>
    <w:rsid w:val="001102F6"/>
    <w:rsid w:val="00110BB7"/>
    <w:rsid w:val="001111CA"/>
    <w:rsid w:val="00111410"/>
    <w:rsid w:val="001115C3"/>
    <w:rsid w:val="00111A44"/>
    <w:rsid w:val="00112C0B"/>
    <w:rsid w:val="001134CD"/>
    <w:rsid w:val="00113A32"/>
    <w:rsid w:val="0011401F"/>
    <w:rsid w:val="00114239"/>
    <w:rsid w:val="0011474F"/>
    <w:rsid w:val="00114924"/>
    <w:rsid w:val="00114951"/>
    <w:rsid w:val="00114AE9"/>
    <w:rsid w:val="00114C0D"/>
    <w:rsid w:val="00114F00"/>
    <w:rsid w:val="00115686"/>
    <w:rsid w:val="00115AA4"/>
    <w:rsid w:val="00115CE3"/>
    <w:rsid w:val="0011635F"/>
    <w:rsid w:val="00116625"/>
    <w:rsid w:val="00116645"/>
    <w:rsid w:val="00116886"/>
    <w:rsid w:val="00116F48"/>
    <w:rsid w:val="0012097F"/>
    <w:rsid w:val="00120CA6"/>
    <w:rsid w:val="0012163A"/>
    <w:rsid w:val="00121A39"/>
    <w:rsid w:val="001220C2"/>
    <w:rsid w:val="001226ED"/>
    <w:rsid w:val="00123387"/>
    <w:rsid w:val="001234DE"/>
    <w:rsid w:val="001245FD"/>
    <w:rsid w:val="001247F9"/>
    <w:rsid w:val="00124EBC"/>
    <w:rsid w:val="00125002"/>
    <w:rsid w:val="001252B2"/>
    <w:rsid w:val="00125311"/>
    <w:rsid w:val="001256B6"/>
    <w:rsid w:val="00125A3C"/>
    <w:rsid w:val="001262CB"/>
    <w:rsid w:val="001263C0"/>
    <w:rsid w:val="001265B3"/>
    <w:rsid w:val="001267EA"/>
    <w:rsid w:val="001267F9"/>
    <w:rsid w:val="00126B90"/>
    <w:rsid w:val="00126C6B"/>
    <w:rsid w:val="001271B1"/>
    <w:rsid w:val="001300EB"/>
    <w:rsid w:val="001313E7"/>
    <w:rsid w:val="001318F6"/>
    <w:rsid w:val="00131C3F"/>
    <w:rsid w:val="0013215E"/>
    <w:rsid w:val="00132808"/>
    <w:rsid w:val="00133013"/>
    <w:rsid w:val="0013363D"/>
    <w:rsid w:val="00133B9C"/>
    <w:rsid w:val="00133F04"/>
    <w:rsid w:val="00134DE3"/>
    <w:rsid w:val="0013549B"/>
    <w:rsid w:val="00136028"/>
    <w:rsid w:val="00136678"/>
    <w:rsid w:val="0013686A"/>
    <w:rsid w:val="001371FD"/>
    <w:rsid w:val="00137349"/>
    <w:rsid w:val="001378A7"/>
    <w:rsid w:val="00137A41"/>
    <w:rsid w:val="00137FE5"/>
    <w:rsid w:val="001407A4"/>
    <w:rsid w:val="0014082B"/>
    <w:rsid w:val="0014085A"/>
    <w:rsid w:val="00140BBC"/>
    <w:rsid w:val="00141890"/>
    <w:rsid w:val="001418FA"/>
    <w:rsid w:val="00141C77"/>
    <w:rsid w:val="00141CD1"/>
    <w:rsid w:val="00142B70"/>
    <w:rsid w:val="00142FE3"/>
    <w:rsid w:val="00142FFF"/>
    <w:rsid w:val="00143506"/>
    <w:rsid w:val="001435AA"/>
    <w:rsid w:val="00143AAA"/>
    <w:rsid w:val="00143E64"/>
    <w:rsid w:val="00144021"/>
    <w:rsid w:val="001440FC"/>
    <w:rsid w:val="001442B6"/>
    <w:rsid w:val="0014512D"/>
    <w:rsid w:val="001451A8"/>
    <w:rsid w:val="0014532C"/>
    <w:rsid w:val="001453CA"/>
    <w:rsid w:val="001453CC"/>
    <w:rsid w:val="001469E3"/>
    <w:rsid w:val="00146A8A"/>
    <w:rsid w:val="00147738"/>
    <w:rsid w:val="001503BA"/>
    <w:rsid w:val="001509C6"/>
    <w:rsid w:val="00150EBC"/>
    <w:rsid w:val="00150F72"/>
    <w:rsid w:val="00152188"/>
    <w:rsid w:val="00152604"/>
    <w:rsid w:val="0015335B"/>
    <w:rsid w:val="001533AF"/>
    <w:rsid w:val="00153ADA"/>
    <w:rsid w:val="00153D16"/>
    <w:rsid w:val="00153E2B"/>
    <w:rsid w:val="001549F5"/>
    <w:rsid w:val="00156E4E"/>
    <w:rsid w:val="00157310"/>
    <w:rsid w:val="00157421"/>
    <w:rsid w:val="0015765A"/>
    <w:rsid w:val="00157C75"/>
    <w:rsid w:val="00157E0A"/>
    <w:rsid w:val="00157FC5"/>
    <w:rsid w:val="00160047"/>
    <w:rsid w:val="00160212"/>
    <w:rsid w:val="001605FD"/>
    <w:rsid w:val="001606C2"/>
    <w:rsid w:val="00160A29"/>
    <w:rsid w:val="00160C1D"/>
    <w:rsid w:val="00160DB1"/>
    <w:rsid w:val="0016190B"/>
    <w:rsid w:val="001626A7"/>
    <w:rsid w:val="001631DB"/>
    <w:rsid w:val="001632A1"/>
    <w:rsid w:val="00163B51"/>
    <w:rsid w:val="00164894"/>
    <w:rsid w:val="00164943"/>
    <w:rsid w:val="00165B2B"/>
    <w:rsid w:val="00165BEE"/>
    <w:rsid w:val="001667E3"/>
    <w:rsid w:val="0016686F"/>
    <w:rsid w:val="0016733D"/>
    <w:rsid w:val="00167B69"/>
    <w:rsid w:val="00167D10"/>
    <w:rsid w:val="00167D6A"/>
    <w:rsid w:val="00170176"/>
    <w:rsid w:val="001704E3"/>
    <w:rsid w:val="0017068B"/>
    <w:rsid w:val="00170FFA"/>
    <w:rsid w:val="0017106B"/>
    <w:rsid w:val="00171A53"/>
    <w:rsid w:val="00171E5B"/>
    <w:rsid w:val="00172014"/>
    <w:rsid w:val="001726A5"/>
    <w:rsid w:val="00172951"/>
    <w:rsid w:val="00172C3D"/>
    <w:rsid w:val="00172CA2"/>
    <w:rsid w:val="00173AEA"/>
    <w:rsid w:val="0017488C"/>
    <w:rsid w:val="00174982"/>
    <w:rsid w:val="00174B1F"/>
    <w:rsid w:val="00174CDC"/>
    <w:rsid w:val="00174F0B"/>
    <w:rsid w:val="00175214"/>
    <w:rsid w:val="00175355"/>
    <w:rsid w:val="00175B21"/>
    <w:rsid w:val="00175F2D"/>
    <w:rsid w:val="00176B42"/>
    <w:rsid w:val="00176D27"/>
    <w:rsid w:val="001770AC"/>
    <w:rsid w:val="001770AD"/>
    <w:rsid w:val="00177195"/>
    <w:rsid w:val="0017721C"/>
    <w:rsid w:val="0017737F"/>
    <w:rsid w:val="00177516"/>
    <w:rsid w:val="00177D25"/>
    <w:rsid w:val="00180475"/>
    <w:rsid w:val="00181294"/>
    <w:rsid w:val="001822DB"/>
    <w:rsid w:val="001824D3"/>
    <w:rsid w:val="0018252A"/>
    <w:rsid w:val="001826BA"/>
    <w:rsid w:val="00182B9E"/>
    <w:rsid w:val="00182F37"/>
    <w:rsid w:val="00183578"/>
    <w:rsid w:val="00183B67"/>
    <w:rsid w:val="00183BB7"/>
    <w:rsid w:val="00186228"/>
    <w:rsid w:val="00186372"/>
    <w:rsid w:val="00186645"/>
    <w:rsid w:val="00186741"/>
    <w:rsid w:val="001868BB"/>
    <w:rsid w:val="00186CC4"/>
    <w:rsid w:val="00187198"/>
    <w:rsid w:val="0018753B"/>
    <w:rsid w:val="00187565"/>
    <w:rsid w:val="00187606"/>
    <w:rsid w:val="00187689"/>
    <w:rsid w:val="0018772F"/>
    <w:rsid w:val="001906FF"/>
    <w:rsid w:val="00190EB5"/>
    <w:rsid w:val="00191F03"/>
    <w:rsid w:val="00192608"/>
    <w:rsid w:val="001930EF"/>
    <w:rsid w:val="00193206"/>
    <w:rsid w:val="001936D6"/>
    <w:rsid w:val="0019399C"/>
    <w:rsid w:val="00193C68"/>
    <w:rsid w:val="0019429E"/>
    <w:rsid w:val="001945ED"/>
    <w:rsid w:val="00195A1E"/>
    <w:rsid w:val="00195B96"/>
    <w:rsid w:val="001966C5"/>
    <w:rsid w:val="001966FE"/>
    <w:rsid w:val="001967FD"/>
    <w:rsid w:val="001969C4"/>
    <w:rsid w:val="00196A51"/>
    <w:rsid w:val="0019768A"/>
    <w:rsid w:val="00197FAD"/>
    <w:rsid w:val="001A08B0"/>
    <w:rsid w:val="001A13D8"/>
    <w:rsid w:val="001A2150"/>
    <w:rsid w:val="001A3832"/>
    <w:rsid w:val="001A3B7F"/>
    <w:rsid w:val="001A3CA3"/>
    <w:rsid w:val="001A3E01"/>
    <w:rsid w:val="001A3F69"/>
    <w:rsid w:val="001A40E4"/>
    <w:rsid w:val="001A491A"/>
    <w:rsid w:val="001A52BE"/>
    <w:rsid w:val="001A55FE"/>
    <w:rsid w:val="001A5DC4"/>
    <w:rsid w:val="001A7B14"/>
    <w:rsid w:val="001A7C10"/>
    <w:rsid w:val="001A7CF7"/>
    <w:rsid w:val="001B0F0C"/>
    <w:rsid w:val="001B1C35"/>
    <w:rsid w:val="001B2129"/>
    <w:rsid w:val="001B220B"/>
    <w:rsid w:val="001B2258"/>
    <w:rsid w:val="001B2C83"/>
    <w:rsid w:val="001B352F"/>
    <w:rsid w:val="001B3C20"/>
    <w:rsid w:val="001B5E0B"/>
    <w:rsid w:val="001B5EAE"/>
    <w:rsid w:val="001B65E6"/>
    <w:rsid w:val="001B689A"/>
    <w:rsid w:val="001B68B4"/>
    <w:rsid w:val="001B6C4A"/>
    <w:rsid w:val="001B6E77"/>
    <w:rsid w:val="001B7232"/>
    <w:rsid w:val="001B793A"/>
    <w:rsid w:val="001B7A26"/>
    <w:rsid w:val="001C13CB"/>
    <w:rsid w:val="001C18B8"/>
    <w:rsid w:val="001C18D0"/>
    <w:rsid w:val="001C1C7D"/>
    <w:rsid w:val="001C1C9D"/>
    <w:rsid w:val="001C1D3B"/>
    <w:rsid w:val="001C2710"/>
    <w:rsid w:val="001C29A5"/>
    <w:rsid w:val="001C2AAE"/>
    <w:rsid w:val="001C2C3F"/>
    <w:rsid w:val="001C35C1"/>
    <w:rsid w:val="001C3652"/>
    <w:rsid w:val="001C3AFA"/>
    <w:rsid w:val="001C44B9"/>
    <w:rsid w:val="001C500B"/>
    <w:rsid w:val="001C535C"/>
    <w:rsid w:val="001C5D4D"/>
    <w:rsid w:val="001C7352"/>
    <w:rsid w:val="001C7923"/>
    <w:rsid w:val="001D01DD"/>
    <w:rsid w:val="001D09DB"/>
    <w:rsid w:val="001D1149"/>
    <w:rsid w:val="001D118A"/>
    <w:rsid w:val="001D16A3"/>
    <w:rsid w:val="001D20D5"/>
    <w:rsid w:val="001D2120"/>
    <w:rsid w:val="001D24DA"/>
    <w:rsid w:val="001D2AA8"/>
    <w:rsid w:val="001D34D0"/>
    <w:rsid w:val="001D39E0"/>
    <w:rsid w:val="001D3C04"/>
    <w:rsid w:val="001D3C3E"/>
    <w:rsid w:val="001D3D93"/>
    <w:rsid w:val="001D4644"/>
    <w:rsid w:val="001D4662"/>
    <w:rsid w:val="001D50DB"/>
    <w:rsid w:val="001D533D"/>
    <w:rsid w:val="001D5B02"/>
    <w:rsid w:val="001D7163"/>
    <w:rsid w:val="001D785D"/>
    <w:rsid w:val="001D7ACC"/>
    <w:rsid w:val="001E00B5"/>
    <w:rsid w:val="001E0660"/>
    <w:rsid w:val="001E1A24"/>
    <w:rsid w:val="001E1D64"/>
    <w:rsid w:val="001E1FDF"/>
    <w:rsid w:val="001E22E1"/>
    <w:rsid w:val="001E2678"/>
    <w:rsid w:val="001E2A0B"/>
    <w:rsid w:val="001E2BF9"/>
    <w:rsid w:val="001E2EA2"/>
    <w:rsid w:val="001E341A"/>
    <w:rsid w:val="001E35A7"/>
    <w:rsid w:val="001E3F60"/>
    <w:rsid w:val="001E44AD"/>
    <w:rsid w:val="001E462C"/>
    <w:rsid w:val="001E489C"/>
    <w:rsid w:val="001E48A4"/>
    <w:rsid w:val="001E49DA"/>
    <w:rsid w:val="001E5D00"/>
    <w:rsid w:val="001E7A8E"/>
    <w:rsid w:val="001E7EDF"/>
    <w:rsid w:val="001F002B"/>
    <w:rsid w:val="001F04AC"/>
    <w:rsid w:val="001F0AFF"/>
    <w:rsid w:val="001F0B2C"/>
    <w:rsid w:val="001F13B3"/>
    <w:rsid w:val="001F1588"/>
    <w:rsid w:val="001F182F"/>
    <w:rsid w:val="001F203D"/>
    <w:rsid w:val="001F22F4"/>
    <w:rsid w:val="001F2686"/>
    <w:rsid w:val="001F28A4"/>
    <w:rsid w:val="001F3687"/>
    <w:rsid w:val="001F3A38"/>
    <w:rsid w:val="001F3B2D"/>
    <w:rsid w:val="001F3B2F"/>
    <w:rsid w:val="001F4103"/>
    <w:rsid w:val="001F43D3"/>
    <w:rsid w:val="001F43E8"/>
    <w:rsid w:val="001F474C"/>
    <w:rsid w:val="001F4751"/>
    <w:rsid w:val="001F4796"/>
    <w:rsid w:val="001F4A19"/>
    <w:rsid w:val="001F6279"/>
    <w:rsid w:val="001F630F"/>
    <w:rsid w:val="001F66D4"/>
    <w:rsid w:val="001F6E7C"/>
    <w:rsid w:val="001F76D1"/>
    <w:rsid w:val="001F7F7A"/>
    <w:rsid w:val="00200147"/>
    <w:rsid w:val="002009D8"/>
    <w:rsid w:val="00200CF7"/>
    <w:rsid w:val="00200E84"/>
    <w:rsid w:val="002015BF"/>
    <w:rsid w:val="00201E99"/>
    <w:rsid w:val="00202D1A"/>
    <w:rsid w:val="00202EDE"/>
    <w:rsid w:val="00202F68"/>
    <w:rsid w:val="0020399E"/>
    <w:rsid w:val="00204504"/>
    <w:rsid w:val="002046BA"/>
    <w:rsid w:val="002048B9"/>
    <w:rsid w:val="0020540C"/>
    <w:rsid w:val="002055F4"/>
    <w:rsid w:val="00205686"/>
    <w:rsid w:val="00205AB5"/>
    <w:rsid w:val="00205C65"/>
    <w:rsid w:val="00205E32"/>
    <w:rsid w:val="00206EA5"/>
    <w:rsid w:val="002072C1"/>
    <w:rsid w:val="00207309"/>
    <w:rsid w:val="0020799E"/>
    <w:rsid w:val="00207B3E"/>
    <w:rsid w:val="002103D9"/>
    <w:rsid w:val="00210453"/>
    <w:rsid w:val="00210A5D"/>
    <w:rsid w:val="0021259F"/>
    <w:rsid w:val="00212B5E"/>
    <w:rsid w:val="00213041"/>
    <w:rsid w:val="00213381"/>
    <w:rsid w:val="00213EDC"/>
    <w:rsid w:val="00214813"/>
    <w:rsid w:val="002151EF"/>
    <w:rsid w:val="00215E17"/>
    <w:rsid w:val="00215E7E"/>
    <w:rsid w:val="0021633C"/>
    <w:rsid w:val="0021660A"/>
    <w:rsid w:val="002166C0"/>
    <w:rsid w:val="00216ACF"/>
    <w:rsid w:val="00216E19"/>
    <w:rsid w:val="0021742A"/>
    <w:rsid w:val="00217466"/>
    <w:rsid w:val="00217B3C"/>
    <w:rsid w:val="00217CB1"/>
    <w:rsid w:val="00217FB1"/>
    <w:rsid w:val="00220678"/>
    <w:rsid w:val="002214CB"/>
    <w:rsid w:val="0022175D"/>
    <w:rsid w:val="002218B8"/>
    <w:rsid w:val="00221CEE"/>
    <w:rsid w:val="002228C0"/>
    <w:rsid w:val="00222B2F"/>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70A2"/>
    <w:rsid w:val="00227CB4"/>
    <w:rsid w:val="00227E69"/>
    <w:rsid w:val="00227F7E"/>
    <w:rsid w:val="002303FD"/>
    <w:rsid w:val="0023043A"/>
    <w:rsid w:val="00230E5C"/>
    <w:rsid w:val="00231ACC"/>
    <w:rsid w:val="00231E3A"/>
    <w:rsid w:val="00232244"/>
    <w:rsid w:val="002328ED"/>
    <w:rsid w:val="00232A82"/>
    <w:rsid w:val="00233084"/>
    <w:rsid w:val="002332F8"/>
    <w:rsid w:val="0023340F"/>
    <w:rsid w:val="0023370E"/>
    <w:rsid w:val="00233C56"/>
    <w:rsid w:val="00233C8E"/>
    <w:rsid w:val="00234648"/>
    <w:rsid w:val="00234CD6"/>
    <w:rsid w:val="00234DB0"/>
    <w:rsid w:val="002350B0"/>
    <w:rsid w:val="00235506"/>
    <w:rsid w:val="00235ABA"/>
    <w:rsid w:val="00235FF6"/>
    <w:rsid w:val="002362AC"/>
    <w:rsid w:val="00237472"/>
    <w:rsid w:val="00237498"/>
    <w:rsid w:val="002379CE"/>
    <w:rsid w:val="00237DC5"/>
    <w:rsid w:val="0024043B"/>
    <w:rsid w:val="002408C0"/>
    <w:rsid w:val="00240C4B"/>
    <w:rsid w:val="00240F79"/>
    <w:rsid w:val="0024144A"/>
    <w:rsid w:val="00241C61"/>
    <w:rsid w:val="00242895"/>
    <w:rsid w:val="00242948"/>
    <w:rsid w:val="00242C64"/>
    <w:rsid w:val="00242EAA"/>
    <w:rsid w:val="00243353"/>
    <w:rsid w:val="002435AB"/>
    <w:rsid w:val="00243625"/>
    <w:rsid w:val="00243696"/>
    <w:rsid w:val="0024398C"/>
    <w:rsid w:val="00243CBC"/>
    <w:rsid w:val="0024432B"/>
    <w:rsid w:val="002445AD"/>
    <w:rsid w:val="00244C59"/>
    <w:rsid w:val="00244ED3"/>
    <w:rsid w:val="002450AC"/>
    <w:rsid w:val="00245573"/>
    <w:rsid w:val="00245C97"/>
    <w:rsid w:val="00245DCA"/>
    <w:rsid w:val="00245E95"/>
    <w:rsid w:val="00246563"/>
    <w:rsid w:val="0024673E"/>
    <w:rsid w:val="00246B59"/>
    <w:rsid w:val="00247BC4"/>
    <w:rsid w:val="00247D86"/>
    <w:rsid w:val="002506FD"/>
    <w:rsid w:val="00250A8E"/>
    <w:rsid w:val="00250C11"/>
    <w:rsid w:val="00250C9A"/>
    <w:rsid w:val="00250DD2"/>
    <w:rsid w:val="002511FB"/>
    <w:rsid w:val="0025131B"/>
    <w:rsid w:val="002522BE"/>
    <w:rsid w:val="002524EB"/>
    <w:rsid w:val="00252920"/>
    <w:rsid w:val="00252939"/>
    <w:rsid w:val="00252B20"/>
    <w:rsid w:val="00252BB5"/>
    <w:rsid w:val="00252C19"/>
    <w:rsid w:val="00253F56"/>
    <w:rsid w:val="00253F74"/>
    <w:rsid w:val="002540B2"/>
    <w:rsid w:val="00254348"/>
    <w:rsid w:val="00254772"/>
    <w:rsid w:val="0025551A"/>
    <w:rsid w:val="002561E9"/>
    <w:rsid w:val="00256744"/>
    <w:rsid w:val="002568AA"/>
    <w:rsid w:val="002568B8"/>
    <w:rsid w:val="00256FC0"/>
    <w:rsid w:val="0025705A"/>
    <w:rsid w:val="0025763C"/>
    <w:rsid w:val="00257C71"/>
    <w:rsid w:val="00257E49"/>
    <w:rsid w:val="00260227"/>
    <w:rsid w:val="00260345"/>
    <w:rsid w:val="002605C3"/>
    <w:rsid w:val="00260618"/>
    <w:rsid w:val="002608E1"/>
    <w:rsid w:val="00260B51"/>
    <w:rsid w:val="00260DBE"/>
    <w:rsid w:val="002615AF"/>
    <w:rsid w:val="002616DE"/>
    <w:rsid w:val="002629DE"/>
    <w:rsid w:val="002630EC"/>
    <w:rsid w:val="002631AA"/>
    <w:rsid w:val="002636C1"/>
    <w:rsid w:val="002646AB"/>
    <w:rsid w:val="002648B0"/>
    <w:rsid w:val="00264D04"/>
    <w:rsid w:val="00265E11"/>
    <w:rsid w:val="00266294"/>
    <w:rsid w:val="002663E5"/>
    <w:rsid w:val="00266DF1"/>
    <w:rsid w:val="00267B78"/>
    <w:rsid w:val="00267C59"/>
    <w:rsid w:val="00267FF3"/>
    <w:rsid w:val="00267FFC"/>
    <w:rsid w:val="00270AB2"/>
    <w:rsid w:val="00271A86"/>
    <w:rsid w:val="002721A5"/>
    <w:rsid w:val="002736C7"/>
    <w:rsid w:val="00273AAA"/>
    <w:rsid w:val="002740A8"/>
    <w:rsid w:val="00275303"/>
    <w:rsid w:val="002758DA"/>
    <w:rsid w:val="00276035"/>
    <w:rsid w:val="002761BF"/>
    <w:rsid w:val="002766EC"/>
    <w:rsid w:val="002767E1"/>
    <w:rsid w:val="00276FB0"/>
    <w:rsid w:val="002771E1"/>
    <w:rsid w:val="00277A2C"/>
    <w:rsid w:val="00280171"/>
    <w:rsid w:val="002803FB"/>
    <w:rsid w:val="00280CF9"/>
    <w:rsid w:val="00281791"/>
    <w:rsid w:val="00281D46"/>
    <w:rsid w:val="00282805"/>
    <w:rsid w:val="002832B4"/>
    <w:rsid w:val="002838FA"/>
    <w:rsid w:val="00284FB6"/>
    <w:rsid w:val="00286574"/>
    <w:rsid w:val="00286DB1"/>
    <w:rsid w:val="002870B3"/>
    <w:rsid w:val="00287BB4"/>
    <w:rsid w:val="00290872"/>
    <w:rsid w:val="00290E8D"/>
    <w:rsid w:val="002911A8"/>
    <w:rsid w:val="00291811"/>
    <w:rsid w:val="00291F06"/>
    <w:rsid w:val="002921FD"/>
    <w:rsid w:val="00292717"/>
    <w:rsid w:val="0029271B"/>
    <w:rsid w:val="00292FFC"/>
    <w:rsid w:val="002934AD"/>
    <w:rsid w:val="002935D4"/>
    <w:rsid w:val="00293718"/>
    <w:rsid w:val="00294534"/>
    <w:rsid w:val="002948E5"/>
    <w:rsid w:val="002955B5"/>
    <w:rsid w:val="00295963"/>
    <w:rsid w:val="00295AA0"/>
    <w:rsid w:val="00295CE2"/>
    <w:rsid w:val="00295F92"/>
    <w:rsid w:val="002966C6"/>
    <w:rsid w:val="00296892"/>
    <w:rsid w:val="00296ADB"/>
    <w:rsid w:val="00297474"/>
    <w:rsid w:val="00297960"/>
    <w:rsid w:val="002A02F1"/>
    <w:rsid w:val="002A078F"/>
    <w:rsid w:val="002A16C1"/>
    <w:rsid w:val="002A1CAD"/>
    <w:rsid w:val="002A2064"/>
    <w:rsid w:val="002A213C"/>
    <w:rsid w:val="002A369D"/>
    <w:rsid w:val="002A3C9B"/>
    <w:rsid w:val="002A4131"/>
    <w:rsid w:val="002A4459"/>
    <w:rsid w:val="002A46D1"/>
    <w:rsid w:val="002A49C2"/>
    <w:rsid w:val="002A50CB"/>
    <w:rsid w:val="002A5580"/>
    <w:rsid w:val="002A57C2"/>
    <w:rsid w:val="002A5C7B"/>
    <w:rsid w:val="002A6303"/>
    <w:rsid w:val="002A6475"/>
    <w:rsid w:val="002A6844"/>
    <w:rsid w:val="002A68F4"/>
    <w:rsid w:val="002A6AC0"/>
    <w:rsid w:val="002A6F2B"/>
    <w:rsid w:val="002A700D"/>
    <w:rsid w:val="002A7635"/>
    <w:rsid w:val="002A773B"/>
    <w:rsid w:val="002A7F70"/>
    <w:rsid w:val="002B01A8"/>
    <w:rsid w:val="002B0640"/>
    <w:rsid w:val="002B08B3"/>
    <w:rsid w:val="002B0A0A"/>
    <w:rsid w:val="002B0CF7"/>
    <w:rsid w:val="002B13BE"/>
    <w:rsid w:val="002B1402"/>
    <w:rsid w:val="002B1823"/>
    <w:rsid w:val="002B286A"/>
    <w:rsid w:val="002B3272"/>
    <w:rsid w:val="002B3844"/>
    <w:rsid w:val="002B3963"/>
    <w:rsid w:val="002B3B6A"/>
    <w:rsid w:val="002B4115"/>
    <w:rsid w:val="002B4653"/>
    <w:rsid w:val="002B5023"/>
    <w:rsid w:val="002B5030"/>
    <w:rsid w:val="002B580E"/>
    <w:rsid w:val="002B5EEF"/>
    <w:rsid w:val="002B72C2"/>
    <w:rsid w:val="002B7434"/>
    <w:rsid w:val="002B785C"/>
    <w:rsid w:val="002B7D44"/>
    <w:rsid w:val="002C0774"/>
    <w:rsid w:val="002C09C9"/>
    <w:rsid w:val="002C0BD3"/>
    <w:rsid w:val="002C133C"/>
    <w:rsid w:val="002C1452"/>
    <w:rsid w:val="002C16FD"/>
    <w:rsid w:val="002C197B"/>
    <w:rsid w:val="002C1B2F"/>
    <w:rsid w:val="002C1EB2"/>
    <w:rsid w:val="002C1F7D"/>
    <w:rsid w:val="002C31CF"/>
    <w:rsid w:val="002C4538"/>
    <w:rsid w:val="002C5799"/>
    <w:rsid w:val="002C6318"/>
    <w:rsid w:val="002C7008"/>
    <w:rsid w:val="002C724B"/>
    <w:rsid w:val="002C78BA"/>
    <w:rsid w:val="002D0613"/>
    <w:rsid w:val="002D0887"/>
    <w:rsid w:val="002D0A7E"/>
    <w:rsid w:val="002D0DFC"/>
    <w:rsid w:val="002D111F"/>
    <w:rsid w:val="002D1177"/>
    <w:rsid w:val="002D126E"/>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655F"/>
    <w:rsid w:val="002D66A8"/>
    <w:rsid w:val="002D66D2"/>
    <w:rsid w:val="002D6B31"/>
    <w:rsid w:val="002D6CAD"/>
    <w:rsid w:val="002D738F"/>
    <w:rsid w:val="002D7C29"/>
    <w:rsid w:val="002E0DBF"/>
    <w:rsid w:val="002E21D0"/>
    <w:rsid w:val="002E2E46"/>
    <w:rsid w:val="002E3F0D"/>
    <w:rsid w:val="002E45C0"/>
    <w:rsid w:val="002E4CAA"/>
    <w:rsid w:val="002E4D8A"/>
    <w:rsid w:val="002E5789"/>
    <w:rsid w:val="002E594A"/>
    <w:rsid w:val="002E5A58"/>
    <w:rsid w:val="002E5E18"/>
    <w:rsid w:val="002E6178"/>
    <w:rsid w:val="002E68E9"/>
    <w:rsid w:val="002E7146"/>
    <w:rsid w:val="002E7727"/>
    <w:rsid w:val="002E7C3E"/>
    <w:rsid w:val="002F065C"/>
    <w:rsid w:val="002F0E32"/>
    <w:rsid w:val="002F2163"/>
    <w:rsid w:val="002F2B13"/>
    <w:rsid w:val="002F3262"/>
    <w:rsid w:val="002F3C5C"/>
    <w:rsid w:val="002F3D46"/>
    <w:rsid w:val="002F4476"/>
    <w:rsid w:val="002F44ED"/>
    <w:rsid w:val="002F4A81"/>
    <w:rsid w:val="002F4B83"/>
    <w:rsid w:val="002F5244"/>
    <w:rsid w:val="002F53DA"/>
    <w:rsid w:val="002F59B0"/>
    <w:rsid w:val="002F621B"/>
    <w:rsid w:val="002F6E45"/>
    <w:rsid w:val="002F79C6"/>
    <w:rsid w:val="002F7C4C"/>
    <w:rsid w:val="002F7FC3"/>
    <w:rsid w:val="0030007D"/>
    <w:rsid w:val="00300156"/>
    <w:rsid w:val="003004BB"/>
    <w:rsid w:val="00300B56"/>
    <w:rsid w:val="0030147C"/>
    <w:rsid w:val="003018F6"/>
    <w:rsid w:val="00301DD6"/>
    <w:rsid w:val="00302017"/>
    <w:rsid w:val="00302076"/>
    <w:rsid w:val="003033E3"/>
    <w:rsid w:val="0030379F"/>
    <w:rsid w:val="003040C4"/>
    <w:rsid w:val="00304280"/>
    <w:rsid w:val="00304DE6"/>
    <w:rsid w:val="0030542F"/>
    <w:rsid w:val="00305A96"/>
    <w:rsid w:val="00305D28"/>
    <w:rsid w:val="00305D7A"/>
    <w:rsid w:val="00305F3C"/>
    <w:rsid w:val="00305F6F"/>
    <w:rsid w:val="00306563"/>
    <w:rsid w:val="00306A12"/>
    <w:rsid w:val="003076C6"/>
    <w:rsid w:val="00307B05"/>
    <w:rsid w:val="00310773"/>
    <w:rsid w:val="0031147B"/>
    <w:rsid w:val="0031156C"/>
    <w:rsid w:val="00311810"/>
    <w:rsid w:val="00311BA0"/>
    <w:rsid w:val="00312237"/>
    <w:rsid w:val="00312265"/>
    <w:rsid w:val="00312E08"/>
    <w:rsid w:val="00313670"/>
    <w:rsid w:val="0031389A"/>
    <w:rsid w:val="00315588"/>
    <w:rsid w:val="003157EB"/>
    <w:rsid w:val="00315A22"/>
    <w:rsid w:val="003160B1"/>
    <w:rsid w:val="003161D3"/>
    <w:rsid w:val="0031709E"/>
    <w:rsid w:val="003175DE"/>
    <w:rsid w:val="003177C5"/>
    <w:rsid w:val="00317847"/>
    <w:rsid w:val="003178DC"/>
    <w:rsid w:val="003178F7"/>
    <w:rsid w:val="003204BB"/>
    <w:rsid w:val="00320547"/>
    <w:rsid w:val="00320C91"/>
    <w:rsid w:val="00320CD6"/>
    <w:rsid w:val="00320FA6"/>
    <w:rsid w:val="003220A0"/>
    <w:rsid w:val="003227E6"/>
    <w:rsid w:val="00323005"/>
    <w:rsid w:val="003233EB"/>
    <w:rsid w:val="0032385B"/>
    <w:rsid w:val="00323C53"/>
    <w:rsid w:val="00324231"/>
    <w:rsid w:val="00324272"/>
    <w:rsid w:val="003247C2"/>
    <w:rsid w:val="00324A62"/>
    <w:rsid w:val="00324B8E"/>
    <w:rsid w:val="00324E04"/>
    <w:rsid w:val="00324ECE"/>
    <w:rsid w:val="00324FFA"/>
    <w:rsid w:val="00325078"/>
    <w:rsid w:val="003253A3"/>
    <w:rsid w:val="0032556F"/>
    <w:rsid w:val="0032581E"/>
    <w:rsid w:val="00325895"/>
    <w:rsid w:val="00325C9E"/>
    <w:rsid w:val="003264CC"/>
    <w:rsid w:val="0032705B"/>
    <w:rsid w:val="003273ED"/>
    <w:rsid w:val="00327402"/>
    <w:rsid w:val="00327673"/>
    <w:rsid w:val="003303C6"/>
    <w:rsid w:val="00330453"/>
    <w:rsid w:val="003305CE"/>
    <w:rsid w:val="00330C1B"/>
    <w:rsid w:val="00330C6A"/>
    <w:rsid w:val="00331546"/>
    <w:rsid w:val="00331585"/>
    <w:rsid w:val="00331FE5"/>
    <w:rsid w:val="00332035"/>
    <w:rsid w:val="0033249E"/>
    <w:rsid w:val="0033289C"/>
    <w:rsid w:val="00332DB9"/>
    <w:rsid w:val="00332FC2"/>
    <w:rsid w:val="00333344"/>
    <w:rsid w:val="00334659"/>
    <w:rsid w:val="00334BEC"/>
    <w:rsid w:val="00334ECA"/>
    <w:rsid w:val="00335959"/>
    <w:rsid w:val="00335C4D"/>
    <w:rsid w:val="0033600F"/>
    <w:rsid w:val="0033638E"/>
    <w:rsid w:val="00336AA4"/>
    <w:rsid w:val="0033778C"/>
    <w:rsid w:val="003378CB"/>
    <w:rsid w:val="00337946"/>
    <w:rsid w:val="00337D2B"/>
    <w:rsid w:val="00337F6F"/>
    <w:rsid w:val="00340115"/>
    <w:rsid w:val="00341A6B"/>
    <w:rsid w:val="00342109"/>
    <w:rsid w:val="00342C65"/>
    <w:rsid w:val="0034301B"/>
    <w:rsid w:val="003435CD"/>
    <w:rsid w:val="00343688"/>
    <w:rsid w:val="00344351"/>
    <w:rsid w:val="00344601"/>
    <w:rsid w:val="00344658"/>
    <w:rsid w:val="00345A76"/>
    <w:rsid w:val="003460C5"/>
    <w:rsid w:val="00346373"/>
    <w:rsid w:val="00346C9B"/>
    <w:rsid w:val="00346CFA"/>
    <w:rsid w:val="00346EBE"/>
    <w:rsid w:val="00347269"/>
    <w:rsid w:val="0034741F"/>
    <w:rsid w:val="00347CB5"/>
    <w:rsid w:val="00350BFD"/>
    <w:rsid w:val="003511A0"/>
    <w:rsid w:val="00351D5C"/>
    <w:rsid w:val="00353355"/>
    <w:rsid w:val="003539E1"/>
    <w:rsid w:val="0035451C"/>
    <w:rsid w:val="00354892"/>
    <w:rsid w:val="00354DC0"/>
    <w:rsid w:val="00354FA2"/>
    <w:rsid w:val="00356CE6"/>
    <w:rsid w:val="00356D2E"/>
    <w:rsid w:val="00357000"/>
    <w:rsid w:val="00357622"/>
    <w:rsid w:val="003601BE"/>
    <w:rsid w:val="003602D1"/>
    <w:rsid w:val="003603CA"/>
    <w:rsid w:val="00360498"/>
    <w:rsid w:val="00360649"/>
    <w:rsid w:val="0036084D"/>
    <w:rsid w:val="0036099D"/>
    <w:rsid w:val="00361AEE"/>
    <w:rsid w:val="00362B21"/>
    <w:rsid w:val="00362F85"/>
    <w:rsid w:val="00362F9A"/>
    <w:rsid w:val="003630F9"/>
    <w:rsid w:val="003639D4"/>
    <w:rsid w:val="00363AA0"/>
    <w:rsid w:val="00363BAE"/>
    <w:rsid w:val="00363F80"/>
    <w:rsid w:val="003644A6"/>
    <w:rsid w:val="00364783"/>
    <w:rsid w:val="00364E99"/>
    <w:rsid w:val="00365368"/>
    <w:rsid w:val="00365FD8"/>
    <w:rsid w:val="003660C3"/>
    <w:rsid w:val="00366B51"/>
    <w:rsid w:val="003674D6"/>
    <w:rsid w:val="00370554"/>
    <w:rsid w:val="00370BB0"/>
    <w:rsid w:val="00370BE7"/>
    <w:rsid w:val="00371338"/>
    <w:rsid w:val="003718F6"/>
    <w:rsid w:val="00371A4B"/>
    <w:rsid w:val="00371AB6"/>
    <w:rsid w:val="00371BAF"/>
    <w:rsid w:val="00371BCB"/>
    <w:rsid w:val="003727A3"/>
    <w:rsid w:val="00372958"/>
    <w:rsid w:val="00373C65"/>
    <w:rsid w:val="00373D25"/>
    <w:rsid w:val="00373DBB"/>
    <w:rsid w:val="003746D0"/>
    <w:rsid w:val="0037484E"/>
    <w:rsid w:val="00374D33"/>
    <w:rsid w:val="0037586D"/>
    <w:rsid w:val="003762BD"/>
    <w:rsid w:val="00376BAC"/>
    <w:rsid w:val="0037702A"/>
    <w:rsid w:val="0037775C"/>
    <w:rsid w:val="00377DC1"/>
    <w:rsid w:val="003806CB"/>
    <w:rsid w:val="0038075E"/>
    <w:rsid w:val="00380BE3"/>
    <w:rsid w:val="00380EEA"/>
    <w:rsid w:val="00381580"/>
    <w:rsid w:val="00381ACD"/>
    <w:rsid w:val="00381FD2"/>
    <w:rsid w:val="0038203E"/>
    <w:rsid w:val="003822D0"/>
    <w:rsid w:val="003834A0"/>
    <w:rsid w:val="003838FE"/>
    <w:rsid w:val="00384A0F"/>
    <w:rsid w:val="00384F19"/>
    <w:rsid w:val="0038562C"/>
    <w:rsid w:val="0038665D"/>
    <w:rsid w:val="0038704B"/>
    <w:rsid w:val="003870EF"/>
    <w:rsid w:val="003875CF"/>
    <w:rsid w:val="0038769F"/>
    <w:rsid w:val="00387CF5"/>
    <w:rsid w:val="003905BF"/>
    <w:rsid w:val="003908DF"/>
    <w:rsid w:val="003913BF"/>
    <w:rsid w:val="00391A86"/>
    <w:rsid w:val="0039218D"/>
    <w:rsid w:val="0039261C"/>
    <w:rsid w:val="00392635"/>
    <w:rsid w:val="00392E90"/>
    <w:rsid w:val="00392F08"/>
    <w:rsid w:val="00393474"/>
    <w:rsid w:val="003938EF"/>
    <w:rsid w:val="00393B83"/>
    <w:rsid w:val="00393F82"/>
    <w:rsid w:val="003943A2"/>
    <w:rsid w:val="003946BE"/>
    <w:rsid w:val="003949ED"/>
    <w:rsid w:val="00394ADE"/>
    <w:rsid w:val="00395793"/>
    <w:rsid w:val="00395806"/>
    <w:rsid w:val="00396448"/>
    <w:rsid w:val="00396F68"/>
    <w:rsid w:val="00396F75"/>
    <w:rsid w:val="003972B6"/>
    <w:rsid w:val="00397537"/>
    <w:rsid w:val="0039769B"/>
    <w:rsid w:val="00397836"/>
    <w:rsid w:val="003A0013"/>
    <w:rsid w:val="003A00B7"/>
    <w:rsid w:val="003A0230"/>
    <w:rsid w:val="003A11DF"/>
    <w:rsid w:val="003A12B3"/>
    <w:rsid w:val="003A1635"/>
    <w:rsid w:val="003A1B34"/>
    <w:rsid w:val="003A23A1"/>
    <w:rsid w:val="003A2E2F"/>
    <w:rsid w:val="003A435A"/>
    <w:rsid w:val="003A48F6"/>
    <w:rsid w:val="003A4E40"/>
    <w:rsid w:val="003A4EBB"/>
    <w:rsid w:val="003A5239"/>
    <w:rsid w:val="003A6A56"/>
    <w:rsid w:val="003A72CD"/>
    <w:rsid w:val="003A7426"/>
    <w:rsid w:val="003A77AA"/>
    <w:rsid w:val="003A787B"/>
    <w:rsid w:val="003B01A5"/>
    <w:rsid w:val="003B066C"/>
    <w:rsid w:val="003B097B"/>
    <w:rsid w:val="003B0C87"/>
    <w:rsid w:val="003B1E07"/>
    <w:rsid w:val="003B1FD1"/>
    <w:rsid w:val="003B21CF"/>
    <w:rsid w:val="003B3731"/>
    <w:rsid w:val="003B39D1"/>
    <w:rsid w:val="003B3BC9"/>
    <w:rsid w:val="003B4341"/>
    <w:rsid w:val="003B4583"/>
    <w:rsid w:val="003B4813"/>
    <w:rsid w:val="003B4F10"/>
    <w:rsid w:val="003B56E7"/>
    <w:rsid w:val="003B5BD3"/>
    <w:rsid w:val="003B5BF7"/>
    <w:rsid w:val="003B6155"/>
    <w:rsid w:val="003B643A"/>
    <w:rsid w:val="003B6D8C"/>
    <w:rsid w:val="003B7465"/>
    <w:rsid w:val="003B77FC"/>
    <w:rsid w:val="003B78E6"/>
    <w:rsid w:val="003B7F4A"/>
    <w:rsid w:val="003C04A2"/>
    <w:rsid w:val="003C0F13"/>
    <w:rsid w:val="003C10C1"/>
    <w:rsid w:val="003C202C"/>
    <w:rsid w:val="003C2898"/>
    <w:rsid w:val="003C370B"/>
    <w:rsid w:val="003C45F1"/>
    <w:rsid w:val="003C4E77"/>
    <w:rsid w:val="003C5336"/>
    <w:rsid w:val="003C5BE7"/>
    <w:rsid w:val="003C5C5C"/>
    <w:rsid w:val="003C5D77"/>
    <w:rsid w:val="003C5ECB"/>
    <w:rsid w:val="003C60DB"/>
    <w:rsid w:val="003C6C9C"/>
    <w:rsid w:val="003C6DAE"/>
    <w:rsid w:val="003C6DD1"/>
    <w:rsid w:val="003C70A4"/>
    <w:rsid w:val="003C72BA"/>
    <w:rsid w:val="003C73E8"/>
    <w:rsid w:val="003C75E2"/>
    <w:rsid w:val="003C7806"/>
    <w:rsid w:val="003C7EE9"/>
    <w:rsid w:val="003D00FE"/>
    <w:rsid w:val="003D0682"/>
    <w:rsid w:val="003D0795"/>
    <w:rsid w:val="003D0922"/>
    <w:rsid w:val="003D0DB1"/>
    <w:rsid w:val="003D0EAE"/>
    <w:rsid w:val="003D0F94"/>
    <w:rsid w:val="003D19A4"/>
    <w:rsid w:val="003D3341"/>
    <w:rsid w:val="003D3604"/>
    <w:rsid w:val="003D3928"/>
    <w:rsid w:val="003D4443"/>
    <w:rsid w:val="003D561C"/>
    <w:rsid w:val="003D57A6"/>
    <w:rsid w:val="003D5F64"/>
    <w:rsid w:val="003D61A9"/>
    <w:rsid w:val="003D7DFC"/>
    <w:rsid w:val="003E001E"/>
    <w:rsid w:val="003E09F3"/>
    <w:rsid w:val="003E0B7F"/>
    <w:rsid w:val="003E13D6"/>
    <w:rsid w:val="003E1CAC"/>
    <w:rsid w:val="003E21AD"/>
    <w:rsid w:val="003E3623"/>
    <w:rsid w:val="003E3867"/>
    <w:rsid w:val="003E3959"/>
    <w:rsid w:val="003E3BE7"/>
    <w:rsid w:val="003E40C2"/>
    <w:rsid w:val="003E4288"/>
    <w:rsid w:val="003E46EF"/>
    <w:rsid w:val="003E48B6"/>
    <w:rsid w:val="003E5E64"/>
    <w:rsid w:val="003E6115"/>
    <w:rsid w:val="003E6457"/>
    <w:rsid w:val="003E6B48"/>
    <w:rsid w:val="003E7BF4"/>
    <w:rsid w:val="003F01D8"/>
    <w:rsid w:val="003F027C"/>
    <w:rsid w:val="003F03D6"/>
    <w:rsid w:val="003F0576"/>
    <w:rsid w:val="003F0E38"/>
    <w:rsid w:val="003F105D"/>
    <w:rsid w:val="003F1672"/>
    <w:rsid w:val="003F1DDA"/>
    <w:rsid w:val="003F1F86"/>
    <w:rsid w:val="003F21CC"/>
    <w:rsid w:val="003F22D6"/>
    <w:rsid w:val="003F2635"/>
    <w:rsid w:val="003F2E6A"/>
    <w:rsid w:val="003F33E9"/>
    <w:rsid w:val="003F3A87"/>
    <w:rsid w:val="003F3BAC"/>
    <w:rsid w:val="003F3BFF"/>
    <w:rsid w:val="003F4894"/>
    <w:rsid w:val="003F490C"/>
    <w:rsid w:val="003F4C5F"/>
    <w:rsid w:val="003F4D15"/>
    <w:rsid w:val="003F541E"/>
    <w:rsid w:val="003F5E37"/>
    <w:rsid w:val="003F623A"/>
    <w:rsid w:val="003F63E6"/>
    <w:rsid w:val="003F6876"/>
    <w:rsid w:val="003F7C2E"/>
    <w:rsid w:val="003F7E4C"/>
    <w:rsid w:val="00400787"/>
    <w:rsid w:val="004012A3"/>
    <w:rsid w:val="00401DF5"/>
    <w:rsid w:val="00402566"/>
    <w:rsid w:val="004025C0"/>
    <w:rsid w:val="004029A8"/>
    <w:rsid w:val="00402BCD"/>
    <w:rsid w:val="00402FB1"/>
    <w:rsid w:val="0040390D"/>
    <w:rsid w:val="00403DE3"/>
    <w:rsid w:val="00403E26"/>
    <w:rsid w:val="00404017"/>
    <w:rsid w:val="00404132"/>
    <w:rsid w:val="004047C6"/>
    <w:rsid w:val="004049AF"/>
    <w:rsid w:val="00404D4F"/>
    <w:rsid w:val="00405203"/>
    <w:rsid w:val="00405519"/>
    <w:rsid w:val="00405B3A"/>
    <w:rsid w:val="00405BAC"/>
    <w:rsid w:val="004062A2"/>
    <w:rsid w:val="00406416"/>
    <w:rsid w:val="0040749D"/>
    <w:rsid w:val="004074AB"/>
    <w:rsid w:val="0040764C"/>
    <w:rsid w:val="0040775A"/>
    <w:rsid w:val="00407ADC"/>
    <w:rsid w:val="00407B53"/>
    <w:rsid w:val="00407C4A"/>
    <w:rsid w:val="00410404"/>
    <w:rsid w:val="0041089E"/>
    <w:rsid w:val="00410C43"/>
    <w:rsid w:val="00410F0F"/>
    <w:rsid w:val="00411385"/>
    <w:rsid w:val="004117AC"/>
    <w:rsid w:val="00411E25"/>
    <w:rsid w:val="0041229C"/>
    <w:rsid w:val="0041295E"/>
    <w:rsid w:val="00412D89"/>
    <w:rsid w:val="00412E0F"/>
    <w:rsid w:val="00412F4C"/>
    <w:rsid w:val="00413D34"/>
    <w:rsid w:val="00413D7A"/>
    <w:rsid w:val="00414186"/>
    <w:rsid w:val="00414A8B"/>
    <w:rsid w:val="00414EF8"/>
    <w:rsid w:val="00415588"/>
    <w:rsid w:val="0041567C"/>
    <w:rsid w:val="004159A8"/>
    <w:rsid w:val="00415EBB"/>
    <w:rsid w:val="0041641E"/>
    <w:rsid w:val="0041681C"/>
    <w:rsid w:val="00416D95"/>
    <w:rsid w:val="0041743A"/>
    <w:rsid w:val="00417C84"/>
    <w:rsid w:val="00420E18"/>
    <w:rsid w:val="004211AD"/>
    <w:rsid w:val="0042142C"/>
    <w:rsid w:val="00421A18"/>
    <w:rsid w:val="00421B9D"/>
    <w:rsid w:val="00421EFF"/>
    <w:rsid w:val="00422807"/>
    <w:rsid w:val="0042314D"/>
    <w:rsid w:val="00423A46"/>
    <w:rsid w:val="00424443"/>
    <w:rsid w:val="00424986"/>
    <w:rsid w:val="00424D72"/>
    <w:rsid w:val="00425250"/>
    <w:rsid w:val="004252DA"/>
    <w:rsid w:val="004258AA"/>
    <w:rsid w:val="00426021"/>
    <w:rsid w:val="004262A9"/>
    <w:rsid w:val="00426488"/>
    <w:rsid w:val="00426E80"/>
    <w:rsid w:val="0042709C"/>
    <w:rsid w:val="00427D37"/>
    <w:rsid w:val="00427EA1"/>
    <w:rsid w:val="004300A5"/>
    <w:rsid w:val="004305A9"/>
    <w:rsid w:val="004305BF"/>
    <w:rsid w:val="00430683"/>
    <w:rsid w:val="004308B3"/>
    <w:rsid w:val="00431C87"/>
    <w:rsid w:val="004323AB"/>
    <w:rsid w:val="004324AD"/>
    <w:rsid w:val="004324CD"/>
    <w:rsid w:val="00432C1E"/>
    <w:rsid w:val="00432F64"/>
    <w:rsid w:val="00433733"/>
    <w:rsid w:val="004339BE"/>
    <w:rsid w:val="00433C12"/>
    <w:rsid w:val="004342C6"/>
    <w:rsid w:val="004344F1"/>
    <w:rsid w:val="00434542"/>
    <w:rsid w:val="004348D1"/>
    <w:rsid w:val="00434D6C"/>
    <w:rsid w:val="00434FED"/>
    <w:rsid w:val="0043518C"/>
    <w:rsid w:val="00435496"/>
    <w:rsid w:val="004364F5"/>
    <w:rsid w:val="00436627"/>
    <w:rsid w:val="00437096"/>
    <w:rsid w:val="004371A3"/>
    <w:rsid w:val="00437AA2"/>
    <w:rsid w:val="00437C7C"/>
    <w:rsid w:val="0044034A"/>
    <w:rsid w:val="00440999"/>
    <w:rsid w:val="00442988"/>
    <w:rsid w:val="0044364A"/>
    <w:rsid w:val="0044386F"/>
    <w:rsid w:val="0044394B"/>
    <w:rsid w:val="00443BF0"/>
    <w:rsid w:val="00444035"/>
    <w:rsid w:val="0044438A"/>
    <w:rsid w:val="00444459"/>
    <w:rsid w:val="0044447F"/>
    <w:rsid w:val="00444762"/>
    <w:rsid w:val="004454F5"/>
    <w:rsid w:val="004459DC"/>
    <w:rsid w:val="004461AE"/>
    <w:rsid w:val="00446C12"/>
    <w:rsid w:val="00447B33"/>
    <w:rsid w:val="00447EA3"/>
    <w:rsid w:val="004508C9"/>
    <w:rsid w:val="00451022"/>
    <w:rsid w:val="00451199"/>
    <w:rsid w:val="00451613"/>
    <w:rsid w:val="004519D6"/>
    <w:rsid w:val="004523D7"/>
    <w:rsid w:val="00452AC1"/>
    <w:rsid w:val="00453F03"/>
    <w:rsid w:val="00453FC7"/>
    <w:rsid w:val="00454557"/>
    <w:rsid w:val="004547A6"/>
    <w:rsid w:val="00456089"/>
    <w:rsid w:val="004561CE"/>
    <w:rsid w:val="0046083F"/>
    <w:rsid w:val="00460F60"/>
    <w:rsid w:val="00461391"/>
    <w:rsid w:val="0046182B"/>
    <w:rsid w:val="0046195E"/>
    <w:rsid w:val="00461E10"/>
    <w:rsid w:val="00461F33"/>
    <w:rsid w:val="00462591"/>
    <w:rsid w:val="0046427E"/>
    <w:rsid w:val="004651AA"/>
    <w:rsid w:val="00465C10"/>
    <w:rsid w:val="00465E10"/>
    <w:rsid w:val="00465E7C"/>
    <w:rsid w:val="004660B7"/>
    <w:rsid w:val="004674B3"/>
    <w:rsid w:val="00470486"/>
    <w:rsid w:val="00470767"/>
    <w:rsid w:val="00470EF9"/>
    <w:rsid w:val="004717FD"/>
    <w:rsid w:val="00471802"/>
    <w:rsid w:val="00471BD9"/>
    <w:rsid w:val="00471C19"/>
    <w:rsid w:val="00471C3B"/>
    <w:rsid w:val="00471FDF"/>
    <w:rsid w:val="00472079"/>
    <w:rsid w:val="0047237A"/>
    <w:rsid w:val="00472C37"/>
    <w:rsid w:val="00472CC3"/>
    <w:rsid w:val="00472E7F"/>
    <w:rsid w:val="0047339D"/>
    <w:rsid w:val="004735DF"/>
    <w:rsid w:val="0047376C"/>
    <w:rsid w:val="00473778"/>
    <w:rsid w:val="004738E9"/>
    <w:rsid w:val="00473B56"/>
    <w:rsid w:val="00473DD2"/>
    <w:rsid w:val="00474579"/>
    <w:rsid w:val="0047519E"/>
    <w:rsid w:val="0047670A"/>
    <w:rsid w:val="00476E85"/>
    <w:rsid w:val="0047727E"/>
    <w:rsid w:val="00477325"/>
    <w:rsid w:val="00480436"/>
    <w:rsid w:val="00480A77"/>
    <w:rsid w:val="004818BB"/>
    <w:rsid w:val="004822DE"/>
    <w:rsid w:val="004835FA"/>
    <w:rsid w:val="00483AC9"/>
    <w:rsid w:val="00483DBF"/>
    <w:rsid w:val="0048582E"/>
    <w:rsid w:val="004865D9"/>
    <w:rsid w:val="004869A1"/>
    <w:rsid w:val="00486E98"/>
    <w:rsid w:val="0048737A"/>
    <w:rsid w:val="0048743A"/>
    <w:rsid w:val="00487A92"/>
    <w:rsid w:val="004901FA"/>
    <w:rsid w:val="004902FD"/>
    <w:rsid w:val="00490327"/>
    <w:rsid w:val="00490814"/>
    <w:rsid w:val="004909AE"/>
    <w:rsid w:val="00491267"/>
    <w:rsid w:val="004914F5"/>
    <w:rsid w:val="004916A8"/>
    <w:rsid w:val="00491E05"/>
    <w:rsid w:val="00492781"/>
    <w:rsid w:val="00492FD7"/>
    <w:rsid w:val="00493036"/>
    <w:rsid w:val="00493641"/>
    <w:rsid w:val="00493CA2"/>
    <w:rsid w:val="00494061"/>
    <w:rsid w:val="00494131"/>
    <w:rsid w:val="00494422"/>
    <w:rsid w:val="0049484B"/>
    <w:rsid w:val="00495964"/>
    <w:rsid w:val="004959B5"/>
    <w:rsid w:val="00496607"/>
    <w:rsid w:val="00497094"/>
    <w:rsid w:val="00497229"/>
    <w:rsid w:val="0049796A"/>
    <w:rsid w:val="00497A39"/>
    <w:rsid w:val="00497B0A"/>
    <w:rsid w:val="00497F5F"/>
    <w:rsid w:val="004A0793"/>
    <w:rsid w:val="004A19C4"/>
    <w:rsid w:val="004A2191"/>
    <w:rsid w:val="004A275D"/>
    <w:rsid w:val="004A2A53"/>
    <w:rsid w:val="004A30DB"/>
    <w:rsid w:val="004A3139"/>
    <w:rsid w:val="004A3310"/>
    <w:rsid w:val="004A3748"/>
    <w:rsid w:val="004A3AC1"/>
    <w:rsid w:val="004A3E06"/>
    <w:rsid w:val="004A41A6"/>
    <w:rsid w:val="004A4A2F"/>
    <w:rsid w:val="004A4CAE"/>
    <w:rsid w:val="004A4D10"/>
    <w:rsid w:val="004A51CC"/>
    <w:rsid w:val="004A5274"/>
    <w:rsid w:val="004A5745"/>
    <w:rsid w:val="004A5B96"/>
    <w:rsid w:val="004A5C1B"/>
    <w:rsid w:val="004A5E18"/>
    <w:rsid w:val="004A5FBB"/>
    <w:rsid w:val="004A60CB"/>
    <w:rsid w:val="004A7506"/>
    <w:rsid w:val="004A79E6"/>
    <w:rsid w:val="004A7E97"/>
    <w:rsid w:val="004B0454"/>
    <w:rsid w:val="004B08A0"/>
    <w:rsid w:val="004B09A8"/>
    <w:rsid w:val="004B0C26"/>
    <w:rsid w:val="004B15EA"/>
    <w:rsid w:val="004B2056"/>
    <w:rsid w:val="004B21AD"/>
    <w:rsid w:val="004B31C0"/>
    <w:rsid w:val="004B3885"/>
    <w:rsid w:val="004B470F"/>
    <w:rsid w:val="004B5344"/>
    <w:rsid w:val="004B571B"/>
    <w:rsid w:val="004B626B"/>
    <w:rsid w:val="004B62FD"/>
    <w:rsid w:val="004B64D6"/>
    <w:rsid w:val="004B70E0"/>
    <w:rsid w:val="004C04EF"/>
    <w:rsid w:val="004C07AD"/>
    <w:rsid w:val="004C0951"/>
    <w:rsid w:val="004C09FB"/>
    <w:rsid w:val="004C0BC7"/>
    <w:rsid w:val="004C0C53"/>
    <w:rsid w:val="004C0F3B"/>
    <w:rsid w:val="004C106B"/>
    <w:rsid w:val="004C1F3A"/>
    <w:rsid w:val="004C2088"/>
    <w:rsid w:val="004C2DDC"/>
    <w:rsid w:val="004C2F9E"/>
    <w:rsid w:val="004C32A3"/>
    <w:rsid w:val="004C39CA"/>
    <w:rsid w:val="004C3BD1"/>
    <w:rsid w:val="004C5A47"/>
    <w:rsid w:val="004C5C6C"/>
    <w:rsid w:val="004C5E7D"/>
    <w:rsid w:val="004C660B"/>
    <w:rsid w:val="004C6F5C"/>
    <w:rsid w:val="004C70AB"/>
    <w:rsid w:val="004C7DCB"/>
    <w:rsid w:val="004D05D2"/>
    <w:rsid w:val="004D0D8C"/>
    <w:rsid w:val="004D1079"/>
    <w:rsid w:val="004D1147"/>
    <w:rsid w:val="004D16C1"/>
    <w:rsid w:val="004D176A"/>
    <w:rsid w:val="004D1A53"/>
    <w:rsid w:val="004D2260"/>
    <w:rsid w:val="004D2495"/>
    <w:rsid w:val="004D263D"/>
    <w:rsid w:val="004D2684"/>
    <w:rsid w:val="004D2B67"/>
    <w:rsid w:val="004D2B71"/>
    <w:rsid w:val="004D3333"/>
    <w:rsid w:val="004D422D"/>
    <w:rsid w:val="004D5466"/>
    <w:rsid w:val="004D5E49"/>
    <w:rsid w:val="004D6135"/>
    <w:rsid w:val="004D6599"/>
    <w:rsid w:val="004D6F85"/>
    <w:rsid w:val="004D74C6"/>
    <w:rsid w:val="004E06A4"/>
    <w:rsid w:val="004E0C81"/>
    <w:rsid w:val="004E104F"/>
    <w:rsid w:val="004E1482"/>
    <w:rsid w:val="004E186D"/>
    <w:rsid w:val="004E20CD"/>
    <w:rsid w:val="004E20E6"/>
    <w:rsid w:val="004E2948"/>
    <w:rsid w:val="004E37A2"/>
    <w:rsid w:val="004E38E5"/>
    <w:rsid w:val="004E4139"/>
    <w:rsid w:val="004E4D15"/>
    <w:rsid w:val="004E5CAD"/>
    <w:rsid w:val="004E602F"/>
    <w:rsid w:val="004E6AB1"/>
    <w:rsid w:val="004E6B2D"/>
    <w:rsid w:val="004E7D81"/>
    <w:rsid w:val="004F11C0"/>
    <w:rsid w:val="004F1967"/>
    <w:rsid w:val="004F29CE"/>
    <w:rsid w:val="004F2B3E"/>
    <w:rsid w:val="004F2B43"/>
    <w:rsid w:val="004F2CD1"/>
    <w:rsid w:val="004F34F1"/>
    <w:rsid w:val="004F4B3A"/>
    <w:rsid w:val="004F4D44"/>
    <w:rsid w:val="004F5BCC"/>
    <w:rsid w:val="004F5FC6"/>
    <w:rsid w:val="004F67CB"/>
    <w:rsid w:val="004F6CF8"/>
    <w:rsid w:val="004F6EBF"/>
    <w:rsid w:val="004F7427"/>
    <w:rsid w:val="004F753A"/>
    <w:rsid w:val="004F78EE"/>
    <w:rsid w:val="004F7AEB"/>
    <w:rsid w:val="004F7D71"/>
    <w:rsid w:val="005000AB"/>
    <w:rsid w:val="00500517"/>
    <w:rsid w:val="00500BF1"/>
    <w:rsid w:val="005026EB"/>
    <w:rsid w:val="005030A7"/>
    <w:rsid w:val="00503553"/>
    <w:rsid w:val="0050408E"/>
    <w:rsid w:val="00504406"/>
    <w:rsid w:val="00504E1A"/>
    <w:rsid w:val="0050545D"/>
    <w:rsid w:val="00505F66"/>
    <w:rsid w:val="005067D4"/>
    <w:rsid w:val="00506F12"/>
    <w:rsid w:val="0051015F"/>
    <w:rsid w:val="0051085E"/>
    <w:rsid w:val="005110BA"/>
    <w:rsid w:val="005115BB"/>
    <w:rsid w:val="00511706"/>
    <w:rsid w:val="005117B4"/>
    <w:rsid w:val="0051234A"/>
    <w:rsid w:val="005124E9"/>
    <w:rsid w:val="005135F6"/>
    <w:rsid w:val="00514E40"/>
    <w:rsid w:val="00515266"/>
    <w:rsid w:val="00515304"/>
    <w:rsid w:val="00515849"/>
    <w:rsid w:val="00515B3B"/>
    <w:rsid w:val="0051683D"/>
    <w:rsid w:val="005168B7"/>
    <w:rsid w:val="00521459"/>
    <w:rsid w:val="0052157C"/>
    <w:rsid w:val="00521751"/>
    <w:rsid w:val="00522448"/>
    <w:rsid w:val="00522D32"/>
    <w:rsid w:val="00522F3B"/>
    <w:rsid w:val="00522F7F"/>
    <w:rsid w:val="005233BA"/>
    <w:rsid w:val="00524141"/>
    <w:rsid w:val="00524890"/>
    <w:rsid w:val="00524B13"/>
    <w:rsid w:val="00524D8C"/>
    <w:rsid w:val="005258F3"/>
    <w:rsid w:val="005261E9"/>
    <w:rsid w:val="00526330"/>
    <w:rsid w:val="00526F67"/>
    <w:rsid w:val="0052781E"/>
    <w:rsid w:val="00527874"/>
    <w:rsid w:val="00531E1B"/>
    <w:rsid w:val="00532766"/>
    <w:rsid w:val="005328A6"/>
    <w:rsid w:val="005329B1"/>
    <w:rsid w:val="005333DD"/>
    <w:rsid w:val="0053373C"/>
    <w:rsid w:val="00533F35"/>
    <w:rsid w:val="00534012"/>
    <w:rsid w:val="00534774"/>
    <w:rsid w:val="00534970"/>
    <w:rsid w:val="00535232"/>
    <w:rsid w:val="00535AC2"/>
    <w:rsid w:val="00535B8A"/>
    <w:rsid w:val="00535FC6"/>
    <w:rsid w:val="00536AC8"/>
    <w:rsid w:val="00536D8A"/>
    <w:rsid w:val="00536DAE"/>
    <w:rsid w:val="00536E1B"/>
    <w:rsid w:val="005372DE"/>
    <w:rsid w:val="0053735B"/>
    <w:rsid w:val="005377AB"/>
    <w:rsid w:val="00537ADD"/>
    <w:rsid w:val="00537C0B"/>
    <w:rsid w:val="00537D41"/>
    <w:rsid w:val="0054000C"/>
    <w:rsid w:val="005408A1"/>
    <w:rsid w:val="00540F5E"/>
    <w:rsid w:val="00541A92"/>
    <w:rsid w:val="00541E60"/>
    <w:rsid w:val="00542302"/>
    <w:rsid w:val="005434D1"/>
    <w:rsid w:val="00543873"/>
    <w:rsid w:val="00543B14"/>
    <w:rsid w:val="00543CE5"/>
    <w:rsid w:val="005446BF"/>
    <w:rsid w:val="00544D2B"/>
    <w:rsid w:val="00544D87"/>
    <w:rsid w:val="005451AF"/>
    <w:rsid w:val="005454E2"/>
    <w:rsid w:val="00545947"/>
    <w:rsid w:val="005461F4"/>
    <w:rsid w:val="005462CB"/>
    <w:rsid w:val="0054634C"/>
    <w:rsid w:val="005466C8"/>
    <w:rsid w:val="00546B66"/>
    <w:rsid w:val="00546EE4"/>
    <w:rsid w:val="00547E0E"/>
    <w:rsid w:val="00547F9E"/>
    <w:rsid w:val="00550CD6"/>
    <w:rsid w:val="005512FD"/>
    <w:rsid w:val="00551747"/>
    <w:rsid w:val="00551940"/>
    <w:rsid w:val="005520C6"/>
    <w:rsid w:val="00552560"/>
    <w:rsid w:val="005529B0"/>
    <w:rsid w:val="00552D8C"/>
    <w:rsid w:val="00553831"/>
    <w:rsid w:val="005538EC"/>
    <w:rsid w:val="00553C36"/>
    <w:rsid w:val="005542EA"/>
    <w:rsid w:val="005545E7"/>
    <w:rsid w:val="00554D90"/>
    <w:rsid w:val="00554FEE"/>
    <w:rsid w:val="00555770"/>
    <w:rsid w:val="005557A5"/>
    <w:rsid w:val="00555CF3"/>
    <w:rsid w:val="005562C8"/>
    <w:rsid w:val="00556E7F"/>
    <w:rsid w:val="00557CAE"/>
    <w:rsid w:val="00557E30"/>
    <w:rsid w:val="0056084F"/>
    <w:rsid w:val="00561AB7"/>
    <w:rsid w:val="00561B5B"/>
    <w:rsid w:val="00561D0B"/>
    <w:rsid w:val="00561E7B"/>
    <w:rsid w:val="005622CE"/>
    <w:rsid w:val="005627ED"/>
    <w:rsid w:val="00562B1B"/>
    <w:rsid w:val="005633EC"/>
    <w:rsid w:val="00563605"/>
    <w:rsid w:val="00563E3F"/>
    <w:rsid w:val="00563E43"/>
    <w:rsid w:val="00564671"/>
    <w:rsid w:val="005650E7"/>
    <w:rsid w:val="005665AB"/>
    <w:rsid w:val="00566F70"/>
    <w:rsid w:val="005672C0"/>
    <w:rsid w:val="005703BA"/>
    <w:rsid w:val="0057061A"/>
    <w:rsid w:val="0057085E"/>
    <w:rsid w:val="00570977"/>
    <w:rsid w:val="00571586"/>
    <w:rsid w:val="00571DFE"/>
    <w:rsid w:val="00572FFA"/>
    <w:rsid w:val="0057311F"/>
    <w:rsid w:val="005732B4"/>
    <w:rsid w:val="005732ED"/>
    <w:rsid w:val="0057340E"/>
    <w:rsid w:val="00573B07"/>
    <w:rsid w:val="00573BAE"/>
    <w:rsid w:val="00573C60"/>
    <w:rsid w:val="0057417F"/>
    <w:rsid w:val="0057433D"/>
    <w:rsid w:val="00574392"/>
    <w:rsid w:val="005744F0"/>
    <w:rsid w:val="0057454C"/>
    <w:rsid w:val="005745AA"/>
    <w:rsid w:val="00574719"/>
    <w:rsid w:val="00575043"/>
    <w:rsid w:val="00575A0C"/>
    <w:rsid w:val="00575AA0"/>
    <w:rsid w:val="005768F6"/>
    <w:rsid w:val="00577D42"/>
    <w:rsid w:val="00580677"/>
    <w:rsid w:val="0058119F"/>
    <w:rsid w:val="00582B59"/>
    <w:rsid w:val="00583755"/>
    <w:rsid w:val="00585562"/>
    <w:rsid w:val="00585598"/>
    <w:rsid w:val="005860CF"/>
    <w:rsid w:val="005876D1"/>
    <w:rsid w:val="00587A22"/>
    <w:rsid w:val="00590057"/>
    <w:rsid w:val="0059019D"/>
    <w:rsid w:val="00590886"/>
    <w:rsid w:val="00590EDD"/>
    <w:rsid w:val="00591416"/>
    <w:rsid w:val="00591773"/>
    <w:rsid w:val="005917A0"/>
    <w:rsid w:val="005920F8"/>
    <w:rsid w:val="0059226A"/>
    <w:rsid w:val="005925D3"/>
    <w:rsid w:val="00592C6A"/>
    <w:rsid w:val="005931C9"/>
    <w:rsid w:val="00596A82"/>
    <w:rsid w:val="00596AD9"/>
    <w:rsid w:val="00597392"/>
    <w:rsid w:val="00597973"/>
    <w:rsid w:val="005A00B2"/>
    <w:rsid w:val="005A041B"/>
    <w:rsid w:val="005A0875"/>
    <w:rsid w:val="005A1517"/>
    <w:rsid w:val="005A19E4"/>
    <w:rsid w:val="005A29EC"/>
    <w:rsid w:val="005A2F50"/>
    <w:rsid w:val="005A3032"/>
    <w:rsid w:val="005A3BCC"/>
    <w:rsid w:val="005A4036"/>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C34"/>
    <w:rsid w:val="005B2152"/>
    <w:rsid w:val="005B22FE"/>
    <w:rsid w:val="005B3384"/>
    <w:rsid w:val="005B3AD9"/>
    <w:rsid w:val="005B3FF5"/>
    <w:rsid w:val="005B4296"/>
    <w:rsid w:val="005B4888"/>
    <w:rsid w:val="005B4915"/>
    <w:rsid w:val="005B4D97"/>
    <w:rsid w:val="005B528E"/>
    <w:rsid w:val="005B58A0"/>
    <w:rsid w:val="005B5921"/>
    <w:rsid w:val="005B5F10"/>
    <w:rsid w:val="005B63B2"/>
    <w:rsid w:val="005B64C6"/>
    <w:rsid w:val="005B6504"/>
    <w:rsid w:val="005B6996"/>
    <w:rsid w:val="005B7367"/>
    <w:rsid w:val="005B740F"/>
    <w:rsid w:val="005B780E"/>
    <w:rsid w:val="005C0332"/>
    <w:rsid w:val="005C042E"/>
    <w:rsid w:val="005C0CFE"/>
    <w:rsid w:val="005C1D15"/>
    <w:rsid w:val="005C278B"/>
    <w:rsid w:val="005C4166"/>
    <w:rsid w:val="005C48DF"/>
    <w:rsid w:val="005C594B"/>
    <w:rsid w:val="005C5ACE"/>
    <w:rsid w:val="005C5F6D"/>
    <w:rsid w:val="005C6358"/>
    <w:rsid w:val="005C73F0"/>
    <w:rsid w:val="005C7501"/>
    <w:rsid w:val="005C760C"/>
    <w:rsid w:val="005C78AA"/>
    <w:rsid w:val="005C799F"/>
    <w:rsid w:val="005C7C83"/>
    <w:rsid w:val="005D0A4A"/>
    <w:rsid w:val="005D0BC9"/>
    <w:rsid w:val="005D0D8D"/>
    <w:rsid w:val="005D1364"/>
    <w:rsid w:val="005D1F32"/>
    <w:rsid w:val="005D209B"/>
    <w:rsid w:val="005D28D5"/>
    <w:rsid w:val="005D2DC0"/>
    <w:rsid w:val="005D2E1D"/>
    <w:rsid w:val="005D39AD"/>
    <w:rsid w:val="005D3AB3"/>
    <w:rsid w:val="005D3C48"/>
    <w:rsid w:val="005D44DF"/>
    <w:rsid w:val="005D4967"/>
    <w:rsid w:val="005D5123"/>
    <w:rsid w:val="005D6DBE"/>
    <w:rsid w:val="005D71CE"/>
    <w:rsid w:val="005D7412"/>
    <w:rsid w:val="005D74E8"/>
    <w:rsid w:val="005D7E55"/>
    <w:rsid w:val="005D7FB7"/>
    <w:rsid w:val="005E0727"/>
    <w:rsid w:val="005E1620"/>
    <w:rsid w:val="005E19F4"/>
    <w:rsid w:val="005E216B"/>
    <w:rsid w:val="005E2F66"/>
    <w:rsid w:val="005E328B"/>
    <w:rsid w:val="005E37D7"/>
    <w:rsid w:val="005E3C43"/>
    <w:rsid w:val="005E40C3"/>
    <w:rsid w:val="005E6200"/>
    <w:rsid w:val="005E65F0"/>
    <w:rsid w:val="005E6691"/>
    <w:rsid w:val="005E702C"/>
    <w:rsid w:val="005E70AC"/>
    <w:rsid w:val="005E7D39"/>
    <w:rsid w:val="005E7EA6"/>
    <w:rsid w:val="005F0DF6"/>
    <w:rsid w:val="005F15F1"/>
    <w:rsid w:val="005F1993"/>
    <w:rsid w:val="005F19BC"/>
    <w:rsid w:val="005F2329"/>
    <w:rsid w:val="005F2D82"/>
    <w:rsid w:val="005F3B55"/>
    <w:rsid w:val="005F415B"/>
    <w:rsid w:val="005F4625"/>
    <w:rsid w:val="005F465F"/>
    <w:rsid w:val="005F4664"/>
    <w:rsid w:val="005F4AAE"/>
    <w:rsid w:val="005F4F1B"/>
    <w:rsid w:val="005F51EB"/>
    <w:rsid w:val="005F5380"/>
    <w:rsid w:val="005F60B5"/>
    <w:rsid w:val="005F6365"/>
    <w:rsid w:val="005F6AC2"/>
    <w:rsid w:val="005F7A13"/>
    <w:rsid w:val="00600FA8"/>
    <w:rsid w:val="0060188A"/>
    <w:rsid w:val="006019A8"/>
    <w:rsid w:val="00601AA0"/>
    <w:rsid w:val="00602634"/>
    <w:rsid w:val="00602AAA"/>
    <w:rsid w:val="006030BC"/>
    <w:rsid w:val="00603488"/>
    <w:rsid w:val="006035F2"/>
    <w:rsid w:val="00604191"/>
    <w:rsid w:val="00604A8A"/>
    <w:rsid w:val="00606434"/>
    <w:rsid w:val="006064C5"/>
    <w:rsid w:val="00606F4C"/>
    <w:rsid w:val="00607248"/>
    <w:rsid w:val="006105F8"/>
    <w:rsid w:val="00611052"/>
    <w:rsid w:val="00611377"/>
    <w:rsid w:val="006117E0"/>
    <w:rsid w:val="00611C29"/>
    <w:rsid w:val="00611E82"/>
    <w:rsid w:val="00612610"/>
    <w:rsid w:val="00612CEB"/>
    <w:rsid w:val="00613701"/>
    <w:rsid w:val="0061376F"/>
    <w:rsid w:val="00613949"/>
    <w:rsid w:val="0061440B"/>
    <w:rsid w:val="00614DE2"/>
    <w:rsid w:val="00615117"/>
    <w:rsid w:val="00615340"/>
    <w:rsid w:val="006153A6"/>
    <w:rsid w:val="006157AC"/>
    <w:rsid w:val="006157ED"/>
    <w:rsid w:val="00615C3F"/>
    <w:rsid w:val="00615CF4"/>
    <w:rsid w:val="00615D26"/>
    <w:rsid w:val="00617449"/>
    <w:rsid w:val="006207B2"/>
    <w:rsid w:val="006215CD"/>
    <w:rsid w:val="0062197C"/>
    <w:rsid w:val="00621C01"/>
    <w:rsid w:val="00621EEA"/>
    <w:rsid w:val="006221B9"/>
    <w:rsid w:val="0062221E"/>
    <w:rsid w:val="0062223D"/>
    <w:rsid w:val="00622CA7"/>
    <w:rsid w:val="00623161"/>
    <w:rsid w:val="00623546"/>
    <w:rsid w:val="00623783"/>
    <w:rsid w:val="006241AA"/>
    <w:rsid w:val="0062524D"/>
    <w:rsid w:val="006255F1"/>
    <w:rsid w:val="006260D4"/>
    <w:rsid w:val="006265B5"/>
    <w:rsid w:val="00627142"/>
    <w:rsid w:val="006272BC"/>
    <w:rsid w:val="00627310"/>
    <w:rsid w:val="00627338"/>
    <w:rsid w:val="00627BD0"/>
    <w:rsid w:val="00630525"/>
    <w:rsid w:val="00630979"/>
    <w:rsid w:val="00630E0D"/>
    <w:rsid w:val="0063123F"/>
    <w:rsid w:val="00631569"/>
    <w:rsid w:val="00631EEC"/>
    <w:rsid w:val="00632295"/>
    <w:rsid w:val="006328CA"/>
    <w:rsid w:val="00633361"/>
    <w:rsid w:val="006341BE"/>
    <w:rsid w:val="00635D3F"/>
    <w:rsid w:val="00635E38"/>
    <w:rsid w:val="0063643E"/>
    <w:rsid w:val="00636A13"/>
    <w:rsid w:val="00637912"/>
    <w:rsid w:val="00637A05"/>
    <w:rsid w:val="006407A2"/>
    <w:rsid w:val="00641959"/>
    <w:rsid w:val="00641B1C"/>
    <w:rsid w:val="00641CF9"/>
    <w:rsid w:val="00641EC1"/>
    <w:rsid w:val="00642EB8"/>
    <w:rsid w:val="0064327F"/>
    <w:rsid w:val="00643A90"/>
    <w:rsid w:val="00643A9D"/>
    <w:rsid w:val="00643BD4"/>
    <w:rsid w:val="00644295"/>
    <w:rsid w:val="006443CF"/>
    <w:rsid w:val="006443EA"/>
    <w:rsid w:val="006446B7"/>
    <w:rsid w:val="006452DA"/>
    <w:rsid w:val="00645547"/>
    <w:rsid w:val="00645ABC"/>
    <w:rsid w:val="00647554"/>
    <w:rsid w:val="00647E3E"/>
    <w:rsid w:val="006501A9"/>
    <w:rsid w:val="006501AC"/>
    <w:rsid w:val="00651312"/>
    <w:rsid w:val="0065144F"/>
    <w:rsid w:val="00651633"/>
    <w:rsid w:val="00651B1B"/>
    <w:rsid w:val="00651C6C"/>
    <w:rsid w:val="006520DA"/>
    <w:rsid w:val="006524B9"/>
    <w:rsid w:val="00652C4C"/>
    <w:rsid w:val="0065306C"/>
    <w:rsid w:val="006532DB"/>
    <w:rsid w:val="00653433"/>
    <w:rsid w:val="00653578"/>
    <w:rsid w:val="0065390E"/>
    <w:rsid w:val="00653B73"/>
    <w:rsid w:val="00653BCE"/>
    <w:rsid w:val="006543C7"/>
    <w:rsid w:val="00654BBA"/>
    <w:rsid w:val="0065586E"/>
    <w:rsid w:val="00655964"/>
    <w:rsid w:val="00655ABE"/>
    <w:rsid w:val="0065647C"/>
    <w:rsid w:val="00656AC4"/>
    <w:rsid w:val="00656C25"/>
    <w:rsid w:val="00656E51"/>
    <w:rsid w:val="00660709"/>
    <w:rsid w:val="00660DA5"/>
    <w:rsid w:val="006611C8"/>
    <w:rsid w:val="00661672"/>
    <w:rsid w:val="00662413"/>
    <w:rsid w:val="00662C19"/>
    <w:rsid w:val="00662EB9"/>
    <w:rsid w:val="006635B9"/>
    <w:rsid w:val="00663E95"/>
    <w:rsid w:val="00663F7D"/>
    <w:rsid w:val="006640D5"/>
    <w:rsid w:val="0066439C"/>
    <w:rsid w:val="0066445D"/>
    <w:rsid w:val="006649BD"/>
    <w:rsid w:val="00664D53"/>
    <w:rsid w:val="0066609C"/>
    <w:rsid w:val="0066719E"/>
    <w:rsid w:val="0066780C"/>
    <w:rsid w:val="0067034D"/>
    <w:rsid w:val="00670686"/>
    <w:rsid w:val="006706AF"/>
    <w:rsid w:val="006709B2"/>
    <w:rsid w:val="00670FF7"/>
    <w:rsid w:val="0067165A"/>
    <w:rsid w:val="00671AB5"/>
    <w:rsid w:val="00671D98"/>
    <w:rsid w:val="00672002"/>
    <w:rsid w:val="006724DC"/>
    <w:rsid w:val="0067309F"/>
    <w:rsid w:val="00673636"/>
    <w:rsid w:val="006739D5"/>
    <w:rsid w:val="00673D30"/>
    <w:rsid w:val="00674557"/>
    <w:rsid w:val="00674F18"/>
    <w:rsid w:val="00674F5B"/>
    <w:rsid w:val="00675144"/>
    <w:rsid w:val="00675153"/>
    <w:rsid w:val="00675231"/>
    <w:rsid w:val="006752C6"/>
    <w:rsid w:val="006754AB"/>
    <w:rsid w:val="006756CF"/>
    <w:rsid w:val="00675B91"/>
    <w:rsid w:val="00675C06"/>
    <w:rsid w:val="00675C2D"/>
    <w:rsid w:val="00675F6F"/>
    <w:rsid w:val="00676376"/>
    <w:rsid w:val="00677159"/>
    <w:rsid w:val="006772B4"/>
    <w:rsid w:val="00677326"/>
    <w:rsid w:val="006773A1"/>
    <w:rsid w:val="0067769E"/>
    <w:rsid w:val="0068036B"/>
    <w:rsid w:val="00680AE7"/>
    <w:rsid w:val="00680BD8"/>
    <w:rsid w:val="00681115"/>
    <w:rsid w:val="006812A0"/>
    <w:rsid w:val="00681AED"/>
    <w:rsid w:val="00681EAE"/>
    <w:rsid w:val="006824F5"/>
    <w:rsid w:val="00682C1E"/>
    <w:rsid w:val="00682EC8"/>
    <w:rsid w:val="00683070"/>
    <w:rsid w:val="00683140"/>
    <w:rsid w:val="00683499"/>
    <w:rsid w:val="00683A63"/>
    <w:rsid w:val="00683AD3"/>
    <w:rsid w:val="006843CB"/>
    <w:rsid w:val="006847AE"/>
    <w:rsid w:val="00684A09"/>
    <w:rsid w:val="00684AED"/>
    <w:rsid w:val="00684C91"/>
    <w:rsid w:val="0068529E"/>
    <w:rsid w:val="00685F04"/>
    <w:rsid w:val="006868A6"/>
    <w:rsid w:val="0068718C"/>
    <w:rsid w:val="006875BA"/>
    <w:rsid w:val="00687AA7"/>
    <w:rsid w:val="00691112"/>
    <w:rsid w:val="00691801"/>
    <w:rsid w:val="00691F8E"/>
    <w:rsid w:val="00692014"/>
    <w:rsid w:val="00692378"/>
    <w:rsid w:val="006923C9"/>
    <w:rsid w:val="00692815"/>
    <w:rsid w:val="006930F3"/>
    <w:rsid w:val="00693657"/>
    <w:rsid w:val="006940E6"/>
    <w:rsid w:val="0069496B"/>
    <w:rsid w:val="00694C5B"/>
    <w:rsid w:val="00695607"/>
    <w:rsid w:val="0069564B"/>
    <w:rsid w:val="00696B46"/>
    <w:rsid w:val="006970B3"/>
    <w:rsid w:val="00697127"/>
    <w:rsid w:val="006975E4"/>
    <w:rsid w:val="006978FA"/>
    <w:rsid w:val="006A02C0"/>
    <w:rsid w:val="006A02D4"/>
    <w:rsid w:val="006A0A68"/>
    <w:rsid w:val="006A0DD9"/>
    <w:rsid w:val="006A1411"/>
    <w:rsid w:val="006A1F76"/>
    <w:rsid w:val="006A260A"/>
    <w:rsid w:val="006A2A36"/>
    <w:rsid w:val="006A2FE3"/>
    <w:rsid w:val="006A3870"/>
    <w:rsid w:val="006A3984"/>
    <w:rsid w:val="006A45E1"/>
    <w:rsid w:val="006A4E7E"/>
    <w:rsid w:val="006A4FA9"/>
    <w:rsid w:val="006A4FBF"/>
    <w:rsid w:val="006A5B03"/>
    <w:rsid w:val="006A6262"/>
    <w:rsid w:val="006A66E8"/>
    <w:rsid w:val="006A697B"/>
    <w:rsid w:val="006A6B74"/>
    <w:rsid w:val="006A705D"/>
    <w:rsid w:val="006A771A"/>
    <w:rsid w:val="006A7B89"/>
    <w:rsid w:val="006B05B5"/>
    <w:rsid w:val="006B0FEC"/>
    <w:rsid w:val="006B132A"/>
    <w:rsid w:val="006B13E9"/>
    <w:rsid w:val="006B19C2"/>
    <w:rsid w:val="006B223A"/>
    <w:rsid w:val="006B23AD"/>
    <w:rsid w:val="006B2B39"/>
    <w:rsid w:val="006B2BCD"/>
    <w:rsid w:val="006B37EF"/>
    <w:rsid w:val="006B3F4D"/>
    <w:rsid w:val="006B4131"/>
    <w:rsid w:val="006B4C95"/>
    <w:rsid w:val="006B55BE"/>
    <w:rsid w:val="006B5685"/>
    <w:rsid w:val="006B582A"/>
    <w:rsid w:val="006B5D64"/>
    <w:rsid w:val="006B646F"/>
    <w:rsid w:val="006B6DDB"/>
    <w:rsid w:val="006B7A88"/>
    <w:rsid w:val="006C095A"/>
    <w:rsid w:val="006C0F17"/>
    <w:rsid w:val="006C22C0"/>
    <w:rsid w:val="006C3BD2"/>
    <w:rsid w:val="006C3C37"/>
    <w:rsid w:val="006C3C8D"/>
    <w:rsid w:val="006C4CE1"/>
    <w:rsid w:val="006C57DD"/>
    <w:rsid w:val="006C5905"/>
    <w:rsid w:val="006C5C4E"/>
    <w:rsid w:val="006C5CF3"/>
    <w:rsid w:val="006C61C7"/>
    <w:rsid w:val="006C688F"/>
    <w:rsid w:val="006C6E12"/>
    <w:rsid w:val="006C6F5E"/>
    <w:rsid w:val="006C727B"/>
    <w:rsid w:val="006C72A5"/>
    <w:rsid w:val="006C75EA"/>
    <w:rsid w:val="006D007E"/>
    <w:rsid w:val="006D0460"/>
    <w:rsid w:val="006D0495"/>
    <w:rsid w:val="006D0C5F"/>
    <w:rsid w:val="006D0E98"/>
    <w:rsid w:val="006D123E"/>
    <w:rsid w:val="006D1346"/>
    <w:rsid w:val="006D17F6"/>
    <w:rsid w:val="006D19A8"/>
    <w:rsid w:val="006D1C1D"/>
    <w:rsid w:val="006D1D17"/>
    <w:rsid w:val="006D1D7B"/>
    <w:rsid w:val="006D20E6"/>
    <w:rsid w:val="006D220D"/>
    <w:rsid w:val="006D2620"/>
    <w:rsid w:val="006D2BAB"/>
    <w:rsid w:val="006D2C00"/>
    <w:rsid w:val="006D43E6"/>
    <w:rsid w:val="006D44B4"/>
    <w:rsid w:val="006D4831"/>
    <w:rsid w:val="006D4B2A"/>
    <w:rsid w:val="006D4C13"/>
    <w:rsid w:val="006D4D04"/>
    <w:rsid w:val="006D53E2"/>
    <w:rsid w:val="006D5F55"/>
    <w:rsid w:val="006D6286"/>
    <w:rsid w:val="006D6865"/>
    <w:rsid w:val="006D7161"/>
    <w:rsid w:val="006D7292"/>
    <w:rsid w:val="006D75D1"/>
    <w:rsid w:val="006D7B37"/>
    <w:rsid w:val="006D7F04"/>
    <w:rsid w:val="006E0360"/>
    <w:rsid w:val="006E0377"/>
    <w:rsid w:val="006E080D"/>
    <w:rsid w:val="006E0DC6"/>
    <w:rsid w:val="006E1D47"/>
    <w:rsid w:val="006E200F"/>
    <w:rsid w:val="006E24CE"/>
    <w:rsid w:val="006E280C"/>
    <w:rsid w:val="006E2A00"/>
    <w:rsid w:val="006E3A48"/>
    <w:rsid w:val="006E3D69"/>
    <w:rsid w:val="006E409F"/>
    <w:rsid w:val="006E500C"/>
    <w:rsid w:val="006E543C"/>
    <w:rsid w:val="006E5D30"/>
    <w:rsid w:val="006E5FC2"/>
    <w:rsid w:val="006E63FD"/>
    <w:rsid w:val="006E6487"/>
    <w:rsid w:val="006E659A"/>
    <w:rsid w:val="006E65A2"/>
    <w:rsid w:val="006E67EE"/>
    <w:rsid w:val="006E747F"/>
    <w:rsid w:val="006E7593"/>
    <w:rsid w:val="006F0113"/>
    <w:rsid w:val="006F0510"/>
    <w:rsid w:val="006F0C3A"/>
    <w:rsid w:val="006F12CE"/>
    <w:rsid w:val="006F1E59"/>
    <w:rsid w:val="006F209C"/>
    <w:rsid w:val="006F2283"/>
    <w:rsid w:val="006F2454"/>
    <w:rsid w:val="006F2969"/>
    <w:rsid w:val="006F373A"/>
    <w:rsid w:val="006F4414"/>
    <w:rsid w:val="006F464A"/>
    <w:rsid w:val="006F4A27"/>
    <w:rsid w:val="006F4DAB"/>
    <w:rsid w:val="006F50F7"/>
    <w:rsid w:val="006F58B6"/>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2A5"/>
    <w:rsid w:val="0070543C"/>
    <w:rsid w:val="00706703"/>
    <w:rsid w:val="00707278"/>
    <w:rsid w:val="0070776A"/>
    <w:rsid w:val="00710D24"/>
    <w:rsid w:val="007112CC"/>
    <w:rsid w:val="0071199D"/>
    <w:rsid w:val="00711B0B"/>
    <w:rsid w:val="00711F27"/>
    <w:rsid w:val="00711F5A"/>
    <w:rsid w:val="00712E53"/>
    <w:rsid w:val="00713E8F"/>
    <w:rsid w:val="007140DA"/>
    <w:rsid w:val="007143C9"/>
    <w:rsid w:val="007145AB"/>
    <w:rsid w:val="007146FE"/>
    <w:rsid w:val="00714E19"/>
    <w:rsid w:val="0071563F"/>
    <w:rsid w:val="0071571C"/>
    <w:rsid w:val="007165E3"/>
    <w:rsid w:val="007167E2"/>
    <w:rsid w:val="00717223"/>
    <w:rsid w:val="007172D5"/>
    <w:rsid w:val="00717ADF"/>
    <w:rsid w:val="00717CD6"/>
    <w:rsid w:val="00717D1E"/>
    <w:rsid w:val="0072118B"/>
    <w:rsid w:val="00721B42"/>
    <w:rsid w:val="00721DC4"/>
    <w:rsid w:val="00721F92"/>
    <w:rsid w:val="00721FA2"/>
    <w:rsid w:val="0072304C"/>
    <w:rsid w:val="00723313"/>
    <w:rsid w:val="00723532"/>
    <w:rsid w:val="007235E4"/>
    <w:rsid w:val="00724378"/>
    <w:rsid w:val="0072467C"/>
    <w:rsid w:val="00724912"/>
    <w:rsid w:val="00724B18"/>
    <w:rsid w:val="00724B7F"/>
    <w:rsid w:val="00725455"/>
    <w:rsid w:val="007262D6"/>
    <w:rsid w:val="00726AF6"/>
    <w:rsid w:val="00727705"/>
    <w:rsid w:val="00727DF0"/>
    <w:rsid w:val="00730802"/>
    <w:rsid w:val="00730B33"/>
    <w:rsid w:val="00730BFA"/>
    <w:rsid w:val="00730DC4"/>
    <w:rsid w:val="00731F3D"/>
    <w:rsid w:val="00732730"/>
    <w:rsid w:val="007327AA"/>
    <w:rsid w:val="007329AF"/>
    <w:rsid w:val="00732FEE"/>
    <w:rsid w:val="00733110"/>
    <w:rsid w:val="00733433"/>
    <w:rsid w:val="00733606"/>
    <w:rsid w:val="00733951"/>
    <w:rsid w:val="00734D12"/>
    <w:rsid w:val="00734E80"/>
    <w:rsid w:val="00735AF5"/>
    <w:rsid w:val="007368C4"/>
    <w:rsid w:val="00736A3C"/>
    <w:rsid w:val="00736F10"/>
    <w:rsid w:val="00737428"/>
    <w:rsid w:val="00737D7E"/>
    <w:rsid w:val="00737FCD"/>
    <w:rsid w:val="007404B4"/>
    <w:rsid w:val="00740571"/>
    <w:rsid w:val="00740C72"/>
    <w:rsid w:val="00740FE2"/>
    <w:rsid w:val="00741059"/>
    <w:rsid w:val="0074157A"/>
    <w:rsid w:val="00742363"/>
    <w:rsid w:val="007431EE"/>
    <w:rsid w:val="007432D6"/>
    <w:rsid w:val="007438AB"/>
    <w:rsid w:val="00743F46"/>
    <w:rsid w:val="0074459D"/>
    <w:rsid w:val="00744983"/>
    <w:rsid w:val="00744FD7"/>
    <w:rsid w:val="0074547E"/>
    <w:rsid w:val="0074672A"/>
    <w:rsid w:val="00746B34"/>
    <w:rsid w:val="0074728C"/>
    <w:rsid w:val="00747365"/>
    <w:rsid w:val="007474C7"/>
    <w:rsid w:val="00747A4A"/>
    <w:rsid w:val="00747A8D"/>
    <w:rsid w:val="00747D25"/>
    <w:rsid w:val="007500B0"/>
    <w:rsid w:val="00750124"/>
    <w:rsid w:val="0075014D"/>
    <w:rsid w:val="00750282"/>
    <w:rsid w:val="00750D3D"/>
    <w:rsid w:val="00750EF1"/>
    <w:rsid w:val="0075101B"/>
    <w:rsid w:val="00751FF7"/>
    <w:rsid w:val="007526A1"/>
    <w:rsid w:val="00752E46"/>
    <w:rsid w:val="007530C0"/>
    <w:rsid w:val="00753384"/>
    <w:rsid w:val="00753D40"/>
    <w:rsid w:val="007544CB"/>
    <w:rsid w:val="00754738"/>
    <w:rsid w:val="00754E14"/>
    <w:rsid w:val="0075509C"/>
    <w:rsid w:val="0075541A"/>
    <w:rsid w:val="00755425"/>
    <w:rsid w:val="00755595"/>
    <w:rsid w:val="00755DD1"/>
    <w:rsid w:val="00756019"/>
    <w:rsid w:val="00756078"/>
    <w:rsid w:val="007561BD"/>
    <w:rsid w:val="007561C5"/>
    <w:rsid w:val="00756513"/>
    <w:rsid w:val="0075749D"/>
    <w:rsid w:val="00760702"/>
    <w:rsid w:val="0076077D"/>
    <w:rsid w:val="007628E3"/>
    <w:rsid w:val="0076337E"/>
    <w:rsid w:val="00763401"/>
    <w:rsid w:val="00763DED"/>
    <w:rsid w:val="00763F88"/>
    <w:rsid w:val="00763FC4"/>
    <w:rsid w:val="00764497"/>
    <w:rsid w:val="00764AB3"/>
    <w:rsid w:val="00764EA3"/>
    <w:rsid w:val="00765353"/>
    <w:rsid w:val="007660DE"/>
    <w:rsid w:val="007664C8"/>
    <w:rsid w:val="0076694C"/>
    <w:rsid w:val="007669B2"/>
    <w:rsid w:val="0076703A"/>
    <w:rsid w:val="00767AC1"/>
    <w:rsid w:val="0077092E"/>
    <w:rsid w:val="007714EC"/>
    <w:rsid w:val="007716DA"/>
    <w:rsid w:val="00771A32"/>
    <w:rsid w:val="00773DFB"/>
    <w:rsid w:val="00774421"/>
    <w:rsid w:val="007748D4"/>
    <w:rsid w:val="007756EA"/>
    <w:rsid w:val="00775791"/>
    <w:rsid w:val="00775970"/>
    <w:rsid w:val="007761F6"/>
    <w:rsid w:val="0077663C"/>
    <w:rsid w:val="00776833"/>
    <w:rsid w:val="00776D50"/>
    <w:rsid w:val="00776E9A"/>
    <w:rsid w:val="00777365"/>
    <w:rsid w:val="0077791A"/>
    <w:rsid w:val="00780B48"/>
    <w:rsid w:val="00780DC4"/>
    <w:rsid w:val="00781B2C"/>
    <w:rsid w:val="00782844"/>
    <w:rsid w:val="00782A62"/>
    <w:rsid w:val="00782EBF"/>
    <w:rsid w:val="00782FDA"/>
    <w:rsid w:val="007839E3"/>
    <w:rsid w:val="00783C69"/>
    <w:rsid w:val="007848A7"/>
    <w:rsid w:val="00784B2C"/>
    <w:rsid w:val="00784DCB"/>
    <w:rsid w:val="007850B2"/>
    <w:rsid w:val="00785216"/>
    <w:rsid w:val="0078533C"/>
    <w:rsid w:val="00785495"/>
    <w:rsid w:val="007855A8"/>
    <w:rsid w:val="0078687F"/>
    <w:rsid w:val="00787117"/>
    <w:rsid w:val="00787810"/>
    <w:rsid w:val="0079081A"/>
    <w:rsid w:val="00790909"/>
    <w:rsid w:val="00790A12"/>
    <w:rsid w:val="0079122A"/>
    <w:rsid w:val="007917D9"/>
    <w:rsid w:val="00791882"/>
    <w:rsid w:val="00791D8A"/>
    <w:rsid w:val="00791DBE"/>
    <w:rsid w:val="007925F7"/>
    <w:rsid w:val="00792685"/>
    <w:rsid w:val="007929D7"/>
    <w:rsid w:val="00792B18"/>
    <w:rsid w:val="0079404F"/>
    <w:rsid w:val="007944FE"/>
    <w:rsid w:val="007945F0"/>
    <w:rsid w:val="00794661"/>
    <w:rsid w:val="007954AA"/>
    <w:rsid w:val="00796E0C"/>
    <w:rsid w:val="00797CA5"/>
    <w:rsid w:val="007A1C17"/>
    <w:rsid w:val="007A1E27"/>
    <w:rsid w:val="007A3993"/>
    <w:rsid w:val="007A409B"/>
    <w:rsid w:val="007A47EF"/>
    <w:rsid w:val="007A4969"/>
    <w:rsid w:val="007A5161"/>
    <w:rsid w:val="007A5379"/>
    <w:rsid w:val="007A5FA6"/>
    <w:rsid w:val="007A6698"/>
    <w:rsid w:val="007A6E89"/>
    <w:rsid w:val="007A70AF"/>
    <w:rsid w:val="007A7EF0"/>
    <w:rsid w:val="007B133B"/>
    <w:rsid w:val="007B13FE"/>
    <w:rsid w:val="007B14AC"/>
    <w:rsid w:val="007B1C48"/>
    <w:rsid w:val="007B1E1B"/>
    <w:rsid w:val="007B23BC"/>
    <w:rsid w:val="007B27A7"/>
    <w:rsid w:val="007B32CA"/>
    <w:rsid w:val="007B3356"/>
    <w:rsid w:val="007B33E4"/>
    <w:rsid w:val="007B39CB"/>
    <w:rsid w:val="007B3B18"/>
    <w:rsid w:val="007B40BB"/>
    <w:rsid w:val="007B4407"/>
    <w:rsid w:val="007B487F"/>
    <w:rsid w:val="007B4C2E"/>
    <w:rsid w:val="007B4D27"/>
    <w:rsid w:val="007B5019"/>
    <w:rsid w:val="007B5618"/>
    <w:rsid w:val="007B5731"/>
    <w:rsid w:val="007B5BA4"/>
    <w:rsid w:val="007B6570"/>
    <w:rsid w:val="007B68D8"/>
    <w:rsid w:val="007B6E39"/>
    <w:rsid w:val="007B7591"/>
    <w:rsid w:val="007B7F5F"/>
    <w:rsid w:val="007C00F8"/>
    <w:rsid w:val="007C0477"/>
    <w:rsid w:val="007C04FC"/>
    <w:rsid w:val="007C050D"/>
    <w:rsid w:val="007C19BD"/>
    <w:rsid w:val="007C207E"/>
    <w:rsid w:val="007C2A06"/>
    <w:rsid w:val="007C2CC5"/>
    <w:rsid w:val="007C2EF9"/>
    <w:rsid w:val="007C345E"/>
    <w:rsid w:val="007C38C4"/>
    <w:rsid w:val="007C3B7B"/>
    <w:rsid w:val="007C4647"/>
    <w:rsid w:val="007C46F6"/>
    <w:rsid w:val="007C53EB"/>
    <w:rsid w:val="007C5CBF"/>
    <w:rsid w:val="007C683D"/>
    <w:rsid w:val="007C7370"/>
    <w:rsid w:val="007C793A"/>
    <w:rsid w:val="007D0498"/>
    <w:rsid w:val="007D09F8"/>
    <w:rsid w:val="007D147D"/>
    <w:rsid w:val="007D15C9"/>
    <w:rsid w:val="007D1790"/>
    <w:rsid w:val="007D183A"/>
    <w:rsid w:val="007D1B78"/>
    <w:rsid w:val="007D1BB2"/>
    <w:rsid w:val="007D244D"/>
    <w:rsid w:val="007D37A8"/>
    <w:rsid w:val="007D3B84"/>
    <w:rsid w:val="007D3C52"/>
    <w:rsid w:val="007D3F23"/>
    <w:rsid w:val="007D422A"/>
    <w:rsid w:val="007D43B9"/>
    <w:rsid w:val="007D4781"/>
    <w:rsid w:val="007D5394"/>
    <w:rsid w:val="007D5743"/>
    <w:rsid w:val="007D5DA0"/>
    <w:rsid w:val="007D6531"/>
    <w:rsid w:val="007D66F3"/>
    <w:rsid w:val="007D74EE"/>
    <w:rsid w:val="007D7771"/>
    <w:rsid w:val="007D7BB7"/>
    <w:rsid w:val="007E0117"/>
    <w:rsid w:val="007E021C"/>
    <w:rsid w:val="007E117F"/>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95"/>
    <w:rsid w:val="007E3D7F"/>
    <w:rsid w:val="007E48A8"/>
    <w:rsid w:val="007E57A3"/>
    <w:rsid w:val="007E5CB9"/>
    <w:rsid w:val="007E6F97"/>
    <w:rsid w:val="007E70E2"/>
    <w:rsid w:val="007E7135"/>
    <w:rsid w:val="007E7A54"/>
    <w:rsid w:val="007F0434"/>
    <w:rsid w:val="007F05FD"/>
    <w:rsid w:val="007F0744"/>
    <w:rsid w:val="007F08F4"/>
    <w:rsid w:val="007F0AA4"/>
    <w:rsid w:val="007F0B18"/>
    <w:rsid w:val="007F0D97"/>
    <w:rsid w:val="007F187F"/>
    <w:rsid w:val="007F1952"/>
    <w:rsid w:val="007F27E9"/>
    <w:rsid w:val="007F3298"/>
    <w:rsid w:val="007F35C9"/>
    <w:rsid w:val="007F37AF"/>
    <w:rsid w:val="007F3FAC"/>
    <w:rsid w:val="007F495D"/>
    <w:rsid w:val="007F4DE4"/>
    <w:rsid w:val="007F555B"/>
    <w:rsid w:val="007F5A71"/>
    <w:rsid w:val="007F7523"/>
    <w:rsid w:val="008008F9"/>
    <w:rsid w:val="00801845"/>
    <w:rsid w:val="00801971"/>
    <w:rsid w:val="00801D45"/>
    <w:rsid w:val="00803017"/>
    <w:rsid w:val="0080311C"/>
    <w:rsid w:val="00804382"/>
    <w:rsid w:val="008045DC"/>
    <w:rsid w:val="008059AF"/>
    <w:rsid w:val="00805C19"/>
    <w:rsid w:val="008062F2"/>
    <w:rsid w:val="008067D2"/>
    <w:rsid w:val="00806C2E"/>
    <w:rsid w:val="00806CE0"/>
    <w:rsid w:val="00807723"/>
    <w:rsid w:val="008077F8"/>
    <w:rsid w:val="008100DB"/>
    <w:rsid w:val="0081014C"/>
    <w:rsid w:val="00810433"/>
    <w:rsid w:val="00810461"/>
    <w:rsid w:val="00810632"/>
    <w:rsid w:val="008112ED"/>
    <w:rsid w:val="00811FAE"/>
    <w:rsid w:val="00812597"/>
    <w:rsid w:val="00812CBF"/>
    <w:rsid w:val="0081315B"/>
    <w:rsid w:val="008133DA"/>
    <w:rsid w:val="00813480"/>
    <w:rsid w:val="00813691"/>
    <w:rsid w:val="00813CF3"/>
    <w:rsid w:val="00813ED0"/>
    <w:rsid w:val="00814899"/>
    <w:rsid w:val="008149C8"/>
    <w:rsid w:val="008149E0"/>
    <w:rsid w:val="008157C2"/>
    <w:rsid w:val="00815F57"/>
    <w:rsid w:val="0081607F"/>
    <w:rsid w:val="008169FC"/>
    <w:rsid w:val="00816DB3"/>
    <w:rsid w:val="00816E16"/>
    <w:rsid w:val="00817196"/>
    <w:rsid w:val="008175F2"/>
    <w:rsid w:val="00817612"/>
    <w:rsid w:val="00820917"/>
    <w:rsid w:val="008210B6"/>
    <w:rsid w:val="008221E8"/>
    <w:rsid w:val="008222AA"/>
    <w:rsid w:val="00822C9A"/>
    <w:rsid w:val="00822F84"/>
    <w:rsid w:val="008230A0"/>
    <w:rsid w:val="008236A2"/>
    <w:rsid w:val="00823855"/>
    <w:rsid w:val="00823928"/>
    <w:rsid w:val="00823A9B"/>
    <w:rsid w:val="00824178"/>
    <w:rsid w:val="0082512B"/>
    <w:rsid w:val="008253F5"/>
    <w:rsid w:val="00825961"/>
    <w:rsid w:val="008261E5"/>
    <w:rsid w:val="008265BF"/>
    <w:rsid w:val="00826746"/>
    <w:rsid w:val="00827118"/>
    <w:rsid w:val="0082740F"/>
    <w:rsid w:val="008276D6"/>
    <w:rsid w:val="00827B7A"/>
    <w:rsid w:val="00827EDA"/>
    <w:rsid w:val="00827FC0"/>
    <w:rsid w:val="0083009D"/>
    <w:rsid w:val="00830604"/>
    <w:rsid w:val="00830898"/>
    <w:rsid w:val="00830A57"/>
    <w:rsid w:val="00830C32"/>
    <w:rsid w:val="00830FA3"/>
    <w:rsid w:val="00831168"/>
    <w:rsid w:val="00832269"/>
    <w:rsid w:val="00832C45"/>
    <w:rsid w:val="00832F23"/>
    <w:rsid w:val="0083333C"/>
    <w:rsid w:val="00833813"/>
    <w:rsid w:val="00833841"/>
    <w:rsid w:val="00833962"/>
    <w:rsid w:val="00833F28"/>
    <w:rsid w:val="00834048"/>
    <w:rsid w:val="00835229"/>
    <w:rsid w:val="008357C5"/>
    <w:rsid w:val="00835B52"/>
    <w:rsid w:val="00835E04"/>
    <w:rsid w:val="008365D8"/>
    <w:rsid w:val="008369A4"/>
    <w:rsid w:val="008377C0"/>
    <w:rsid w:val="00837B4B"/>
    <w:rsid w:val="00837EF8"/>
    <w:rsid w:val="00840240"/>
    <w:rsid w:val="008402D0"/>
    <w:rsid w:val="0084084C"/>
    <w:rsid w:val="00841C1F"/>
    <w:rsid w:val="00842243"/>
    <w:rsid w:val="00842AAA"/>
    <w:rsid w:val="00842BCC"/>
    <w:rsid w:val="008436DD"/>
    <w:rsid w:val="00843714"/>
    <w:rsid w:val="00843F3F"/>
    <w:rsid w:val="00843FA3"/>
    <w:rsid w:val="00844251"/>
    <w:rsid w:val="0084452B"/>
    <w:rsid w:val="00845096"/>
    <w:rsid w:val="0084548C"/>
    <w:rsid w:val="008455FE"/>
    <w:rsid w:val="0084564D"/>
    <w:rsid w:val="008456A7"/>
    <w:rsid w:val="00845E32"/>
    <w:rsid w:val="00845E73"/>
    <w:rsid w:val="00846FCE"/>
    <w:rsid w:val="0084722D"/>
    <w:rsid w:val="00847A0E"/>
    <w:rsid w:val="00847E56"/>
    <w:rsid w:val="00847E5A"/>
    <w:rsid w:val="008502DA"/>
    <w:rsid w:val="00850BA4"/>
    <w:rsid w:val="00850CFB"/>
    <w:rsid w:val="00851962"/>
    <w:rsid w:val="0085198E"/>
    <w:rsid w:val="00851A72"/>
    <w:rsid w:val="00852555"/>
    <w:rsid w:val="00852946"/>
    <w:rsid w:val="00852BD3"/>
    <w:rsid w:val="00852CA6"/>
    <w:rsid w:val="0085372B"/>
    <w:rsid w:val="008541C3"/>
    <w:rsid w:val="00854257"/>
    <w:rsid w:val="0085478E"/>
    <w:rsid w:val="008549B4"/>
    <w:rsid w:val="00854B85"/>
    <w:rsid w:val="00854C61"/>
    <w:rsid w:val="00854DDE"/>
    <w:rsid w:val="0085554A"/>
    <w:rsid w:val="00855790"/>
    <w:rsid w:val="00855BCE"/>
    <w:rsid w:val="00855C4D"/>
    <w:rsid w:val="00855E12"/>
    <w:rsid w:val="0085657D"/>
    <w:rsid w:val="0085659F"/>
    <w:rsid w:val="00857335"/>
    <w:rsid w:val="008573CD"/>
    <w:rsid w:val="008603C1"/>
    <w:rsid w:val="00860C73"/>
    <w:rsid w:val="008611CD"/>
    <w:rsid w:val="008612D5"/>
    <w:rsid w:val="00861500"/>
    <w:rsid w:val="0086198E"/>
    <w:rsid w:val="00862121"/>
    <w:rsid w:val="00862CB3"/>
    <w:rsid w:val="00862D87"/>
    <w:rsid w:val="008630BB"/>
    <w:rsid w:val="0086330D"/>
    <w:rsid w:val="00863794"/>
    <w:rsid w:val="0086393B"/>
    <w:rsid w:val="00863CEA"/>
    <w:rsid w:val="008642D6"/>
    <w:rsid w:val="008649F3"/>
    <w:rsid w:val="00864BCD"/>
    <w:rsid w:val="00864E9A"/>
    <w:rsid w:val="00865B5D"/>
    <w:rsid w:val="00865CA8"/>
    <w:rsid w:val="00865D86"/>
    <w:rsid w:val="00865E40"/>
    <w:rsid w:val="00865F4E"/>
    <w:rsid w:val="0086798E"/>
    <w:rsid w:val="008701E4"/>
    <w:rsid w:val="00870DFB"/>
    <w:rsid w:val="00871117"/>
    <w:rsid w:val="00871242"/>
    <w:rsid w:val="00871352"/>
    <w:rsid w:val="00871B21"/>
    <w:rsid w:val="00871DA1"/>
    <w:rsid w:val="00872298"/>
    <w:rsid w:val="00872DB0"/>
    <w:rsid w:val="00872F6F"/>
    <w:rsid w:val="00874FD2"/>
    <w:rsid w:val="008762CA"/>
    <w:rsid w:val="00876F25"/>
    <w:rsid w:val="00877006"/>
    <w:rsid w:val="008770D1"/>
    <w:rsid w:val="00877FD0"/>
    <w:rsid w:val="00880168"/>
    <w:rsid w:val="008806D1"/>
    <w:rsid w:val="00880FF4"/>
    <w:rsid w:val="00881091"/>
    <w:rsid w:val="008813CF"/>
    <w:rsid w:val="00881BCC"/>
    <w:rsid w:val="008822E6"/>
    <w:rsid w:val="008824B0"/>
    <w:rsid w:val="00882850"/>
    <w:rsid w:val="00882BA8"/>
    <w:rsid w:val="0088309F"/>
    <w:rsid w:val="0088559F"/>
    <w:rsid w:val="00885F6E"/>
    <w:rsid w:val="00886F40"/>
    <w:rsid w:val="00886F42"/>
    <w:rsid w:val="008912B4"/>
    <w:rsid w:val="00891487"/>
    <w:rsid w:val="00891945"/>
    <w:rsid w:val="00891A66"/>
    <w:rsid w:val="00891C47"/>
    <w:rsid w:val="00891C62"/>
    <w:rsid w:val="00892515"/>
    <w:rsid w:val="0089251F"/>
    <w:rsid w:val="00894512"/>
    <w:rsid w:val="00894F70"/>
    <w:rsid w:val="00895468"/>
    <w:rsid w:val="00895974"/>
    <w:rsid w:val="008961FD"/>
    <w:rsid w:val="008970E2"/>
    <w:rsid w:val="00897287"/>
    <w:rsid w:val="00897333"/>
    <w:rsid w:val="00897A83"/>
    <w:rsid w:val="00897D85"/>
    <w:rsid w:val="008A0097"/>
    <w:rsid w:val="008A11C6"/>
    <w:rsid w:val="008A120F"/>
    <w:rsid w:val="008A14FD"/>
    <w:rsid w:val="008A16FA"/>
    <w:rsid w:val="008A1855"/>
    <w:rsid w:val="008A1FB7"/>
    <w:rsid w:val="008A23B5"/>
    <w:rsid w:val="008A278F"/>
    <w:rsid w:val="008A2ACE"/>
    <w:rsid w:val="008A3981"/>
    <w:rsid w:val="008A3DD4"/>
    <w:rsid w:val="008A5994"/>
    <w:rsid w:val="008A6248"/>
    <w:rsid w:val="008A6360"/>
    <w:rsid w:val="008A6A99"/>
    <w:rsid w:val="008A6E86"/>
    <w:rsid w:val="008A7A1D"/>
    <w:rsid w:val="008A7E5A"/>
    <w:rsid w:val="008B02D6"/>
    <w:rsid w:val="008B03F7"/>
    <w:rsid w:val="008B13EC"/>
    <w:rsid w:val="008B18DC"/>
    <w:rsid w:val="008B193B"/>
    <w:rsid w:val="008B1DA7"/>
    <w:rsid w:val="008B1F88"/>
    <w:rsid w:val="008B2250"/>
    <w:rsid w:val="008B2322"/>
    <w:rsid w:val="008B2565"/>
    <w:rsid w:val="008B25C2"/>
    <w:rsid w:val="008B2B6B"/>
    <w:rsid w:val="008B2DBD"/>
    <w:rsid w:val="008B4206"/>
    <w:rsid w:val="008B4AE3"/>
    <w:rsid w:val="008B4B5A"/>
    <w:rsid w:val="008B4CA3"/>
    <w:rsid w:val="008B4D9A"/>
    <w:rsid w:val="008B52A9"/>
    <w:rsid w:val="008B5CB8"/>
    <w:rsid w:val="008B5F42"/>
    <w:rsid w:val="008B61F3"/>
    <w:rsid w:val="008B6354"/>
    <w:rsid w:val="008B6472"/>
    <w:rsid w:val="008B66E7"/>
    <w:rsid w:val="008B6744"/>
    <w:rsid w:val="008B6B83"/>
    <w:rsid w:val="008B6F67"/>
    <w:rsid w:val="008C072F"/>
    <w:rsid w:val="008C081D"/>
    <w:rsid w:val="008C0BD0"/>
    <w:rsid w:val="008C0C15"/>
    <w:rsid w:val="008C1214"/>
    <w:rsid w:val="008C1807"/>
    <w:rsid w:val="008C1A38"/>
    <w:rsid w:val="008C1EF6"/>
    <w:rsid w:val="008C29C9"/>
    <w:rsid w:val="008C2EFC"/>
    <w:rsid w:val="008C3225"/>
    <w:rsid w:val="008C329A"/>
    <w:rsid w:val="008C4626"/>
    <w:rsid w:val="008C4A09"/>
    <w:rsid w:val="008C4F2A"/>
    <w:rsid w:val="008C5097"/>
    <w:rsid w:val="008C5D1B"/>
    <w:rsid w:val="008C6046"/>
    <w:rsid w:val="008C6136"/>
    <w:rsid w:val="008C63A9"/>
    <w:rsid w:val="008C6A9E"/>
    <w:rsid w:val="008C7682"/>
    <w:rsid w:val="008C7F4D"/>
    <w:rsid w:val="008D00D8"/>
    <w:rsid w:val="008D09E2"/>
    <w:rsid w:val="008D28A2"/>
    <w:rsid w:val="008D2929"/>
    <w:rsid w:val="008D318E"/>
    <w:rsid w:val="008D348D"/>
    <w:rsid w:val="008D4973"/>
    <w:rsid w:val="008D5AFF"/>
    <w:rsid w:val="008D5B41"/>
    <w:rsid w:val="008D5EBB"/>
    <w:rsid w:val="008D6534"/>
    <w:rsid w:val="008D6F34"/>
    <w:rsid w:val="008D749C"/>
    <w:rsid w:val="008D76CC"/>
    <w:rsid w:val="008E01C9"/>
    <w:rsid w:val="008E06D0"/>
    <w:rsid w:val="008E06E1"/>
    <w:rsid w:val="008E074A"/>
    <w:rsid w:val="008E07E9"/>
    <w:rsid w:val="008E0D2A"/>
    <w:rsid w:val="008E1227"/>
    <w:rsid w:val="008E1AE2"/>
    <w:rsid w:val="008E21D7"/>
    <w:rsid w:val="008E2555"/>
    <w:rsid w:val="008E26BA"/>
    <w:rsid w:val="008E29D3"/>
    <w:rsid w:val="008E2BED"/>
    <w:rsid w:val="008E32CF"/>
    <w:rsid w:val="008E3634"/>
    <w:rsid w:val="008E39CD"/>
    <w:rsid w:val="008E4A70"/>
    <w:rsid w:val="008E5722"/>
    <w:rsid w:val="008E5D99"/>
    <w:rsid w:val="008E609D"/>
    <w:rsid w:val="008E6147"/>
    <w:rsid w:val="008E61D3"/>
    <w:rsid w:val="008E650A"/>
    <w:rsid w:val="008E6552"/>
    <w:rsid w:val="008E6619"/>
    <w:rsid w:val="008E6AF9"/>
    <w:rsid w:val="008E6DFC"/>
    <w:rsid w:val="008E72DA"/>
    <w:rsid w:val="008E7C95"/>
    <w:rsid w:val="008F14F3"/>
    <w:rsid w:val="008F16DC"/>
    <w:rsid w:val="008F2184"/>
    <w:rsid w:val="008F289B"/>
    <w:rsid w:val="008F2E55"/>
    <w:rsid w:val="008F3170"/>
    <w:rsid w:val="008F41FC"/>
    <w:rsid w:val="008F5459"/>
    <w:rsid w:val="008F581C"/>
    <w:rsid w:val="008F5957"/>
    <w:rsid w:val="008F5CE5"/>
    <w:rsid w:val="008F61C3"/>
    <w:rsid w:val="008F737F"/>
    <w:rsid w:val="008F740F"/>
    <w:rsid w:val="008F7477"/>
    <w:rsid w:val="008F799B"/>
    <w:rsid w:val="009000CC"/>
    <w:rsid w:val="00900D01"/>
    <w:rsid w:val="009010F7"/>
    <w:rsid w:val="00901232"/>
    <w:rsid w:val="009018B0"/>
    <w:rsid w:val="00902068"/>
    <w:rsid w:val="009020B6"/>
    <w:rsid w:val="0090226E"/>
    <w:rsid w:val="009035AE"/>
    <w:rsid w:val="00904649"/>
    <w:rsid w:val="009048B6"/>
    <w:rsid w:val="009049A5"/>
    <w:rsid w:val="00904D56"/>
    <w:rsid w:val="00905442"/>
    <w:rsid w:val="009058DB"/>
    <w:rsid w:val="00906066"/>
    <w:rsid w:val="00906512"/>
    <w:rsid w:val="00906535"/>
    <w:rsid w:val="0090687C"/>
    <w:rsid w:val="009076A9"/>
    <w:rsid w:val="00907A93"/>
    <w:rsid w:val="009101FE"/>
    <w:rsid w:val="00910489"/>
    <w:rsid w:val="00910727"/>
    <w:rsid w:val="00910BFF"/>
    <w:rsid w:val="00911431"/>
    <w:rsid w:val="0091178A"/>
    <w:rsid w:val="00911B38"/>
    <w:rsid w:val="00911EC7"/>
    <w:rsid w:val="009121B8"/>
    <w:rsid w:val="00914782"/>
    <w:rsid w:val="0091480D"/>
    <w:rsid w:val="00914A5A"/>
    <w:rsid w:val="00914F06"/>
    <w:rsid w:val="009154F1"/>
    <w:rsid w:val="00915B90"/>
    <w:rsid w:val="00915DC6"/>
    <w:rsid w:val="00916300"/>
    <w:rsid w:val="009163CC"/>
    <w:rsid w:val="00916667"/>
    <w:rsid w:val="00916C69"/>
    <w:rsid w:val="00916DF4"/>
    <w:rsid w:val="009173F0"/>
    <w:rsid w:val="00917AC0"/>
    <w:rsid w:val="0092105F"/>
    <w:rsid w:val="00921224"/>
    <w:rsid w:val="00921B64"/>
    <w:rsid w:val="00921D17"/>
    <w:rsid w:val="00923C74"/>
    <w:rsid w:val="00924285"/>
    <w:rsid w:val="00924780"/>
    <w:rsid w:val="00924CDB"/>
    <w:rsid w:val="0092550B"/>
    <w:rsid w:val="00925747"/>
    <w:rsid w:val="00925CD9"/>
    <w:rsid w:val="00925DF3"/>
    <w:rsid w:val="00925F52"/>
    <w:rsid w:val="00926C63"/>
    <w:rsid w:val="0092787C"/>
    <w:rsid w:val="00927958"/>
    <w:rsid w:val="00927B77"/>
    <w:rsid w:val="009302B7"/>
    <w:rsid w:val="00930360"/>
    <w:rsid w:val="00930697"/>
    <w:rsid w:val="0093183B"/>
    <w:rsid w:val="009318B2"/>
    <w:rsid w:val="00931D28"/>
    <w:rsid w:val="00933A57"/>
    <w:rsid w:val="00933D99"/>
    <w:rsid w:val="009348D6"/>
    <w:rsid w:val="009355C9"/>
    <w:rsid w:val="00935A1A"/>
    <w:rsid w:val="00936049"/>
    <w:rsid w:val="009360FD"/>
    <w:rsid w:val="0093627C"/>
    <w:rsid w:val="0093654D"/>
    <w:rsid w:val="009367E0"/>
    <w:rsid w:val="009369F7"/>
    <w:rsid w:val="00936D71"/>
    <w:rsid w:val="00936E41"/>
    <w:rsid w:val="00937916"/>
    <w:rsid w:val="0094085E"/>
    <w:rsid w:val="0094167A"/>
    <w:rsid w:val="009418F8"/>
    <w:rsid w:val="00941AAF"/>
    <w:rsid w:val="009427EC"/>
    <w:rsid w:val="0094285C"/>
    <w:rsid w:val="009437A1"/>
    <w:rsid w:val="00943862"/>
    <w:rsid w:val="00943D59"/>
    <w:rsid w:val="00944328"/>
    <w:rsid w:val="00944D6E"/>
    <w:rsid w:val="009453AC"/>
    <w:rsid w:val="009457E2"/>
    <w:rsid w:val="00945AEE"/>
    <w:rsid w:val="00945B6E"/>
    <w:rsid w:val="00945B8E"/>
    <w:rsid w:val="009465CB"/>
    <w:rsid w:val="0094668A"/>
    <w:rsid w:val="00946E51"/>
    <w:rsid w:val="0094702C"/>
    <w:rsid w:val="00947C5B"/>
    <w:rsid w:val="00950CCB"/>
    <w:rsid w:val="00952F61"/>
    <w:rsid w:val="00952FBD"/>
    <w:rsid w:val="009530B5"/>
    <w:rsid w:val="009531A4"/>
    <w:rsid w:val="00953B49"/>
    <w:rsid w:val="0095416A"/>
    <w:rsid w:val="00954631"/>
    <w:rsid w:val="00954EC0"/>
    <w:rsid w:val="009550A2"/>
    <w:rsid w:val="009556BE"/>
    <w:rsid w:val="00956282"/>
    <w:rsid w:val="00956679"/>
    <w:rsid w:val="00957376"/>
    <w:rsid w:val="0095759A"/>
    <w:rsid w:val="009575F8"/>
    <w:rsid w:val="00957A6F"/>
    <w:rsid w:val="00957EFB"/>
    <w:rsid w:val="00957FE3"/>
    <w:rsid w:val="00960DED"/>
    <w:rsid w:val="00961062"/>
    <w:rsid w:val="009618FC"/>
    <w:rsid w:val="00961BBF"/>
    <w:rsid w:val="00961E39"/>
    <w:rsid w:val="0096367F"/>
    <w:rsid w:val="00963B06"/>
    <w:rsid w:val="00963FA1"/>
    <w:rsid w:val="00964D8F"/>
    <w:rsid w:val="009653EA"/>
    <w:rsid w:val="00965760"/>
    <w:rsid w:val="0096674C"/>
    <w:rsid w:val="00967408"/>
    <w:rsid w:val="0096770E"/>
    <w:rsid w:val="00967A70"/>
    <w:rsid w:val="00967D19"/>
    <w:rsid w:val="009704D6"/>
    <w:rsid w:val="00970C77"/>
    <w:rsid w:val="00970C9D"/>
    <w:rsid w:val="00970EC8"/>
    <w:rsid w:val="0097153E"/>
    <w:rsid w:val="00972130"/>
    <w:rsid w:val="00972FA1"/>
    <w:rsid w:val="009733D7"/>
    <w:rsid w:val="00974500"/>
    <w:rsid w:val="0097492D"/>
    <w:rsid w:val="0097516F"/>
    <w:rsid w:val="00975912"/>
    <w:rsid w:val="009759B0"/>
    <w:rsid w:val="009765A9"/>
    <w:rsid w:val="00976646"/>
    <w:rsid w:val="00976A49"/>
    <w:rsid w:val="0097780E"/>
    <w:rsid w:val="00977856"/>
    <w:rsid w:val="00977C39"/>
    <w:rsid w:val="00977F1F"/>
    <w:rsid w:val="0098055E"/>
    <w:rsid w:val="009806FD"/>
    <w:rsid w:val="00980747"/>
    <w:rsid w:val="00981618"/>
    <w:rsid w:val="00981DDE"/>
    <w:rsid w:val="00981E52"/>
    <w:rsid w:val="00982088"/>
    <w:rsid w:val="009820BB"/>
    <w:rsid w:val="00982E3D"/>
    <w:rsid w:val="0098433B"/>
    <w:rsid w:val="00984E31"/>
    <w:rsid w:val="00984F54"/>
    <w:rsid w:val="00985DD0"/>
    <w:rsid w:val="00986651"/>
    <w:rsid w:val="009868ED"/>
    <w:rsid w:val="00986DBA"/>
    <w:rsid w:val="00987061"/>
    <w:rsid w:val="009876D9"/>
    <w:rsid w:val="009900BB"/>
    <w:rsid w:val="0099061E"/>
    <w:rsid w:val="0099150C"/>
    <w:rsid w:val="009918CD"/>
    <w:rsid w:val="00991CF9"/>
    <w:rsid w:val="00992C5A"/>
    <w:rsid w:val="00992EBB"/>
    <w:rsid w:val="00992F8C"/>
    <w:rsid w:val="00993051"/>
    <w:rsid w:val="009939D2"/>
    <w:rsid w:val="00993B38"/>
    <w:rsid w:val="00993DCE"/>
    <w:rsid w:val="009940F3"/>
    <w:rsid w:val="0099486B"/>
    <w:rsid w:val="00994B35"/>
    <w:rsid w:val="009950D2"/>
    <w:rsid w:val="00995532"/>
    <w:rsid w:val="0099571D"/>
    <w:rsid w:val="00995AB9"/>
    <w:rsid w:val="00995D2E"/>
    <w:rsid w:val="00995E17"/>
    <w:rsid w:val="00996D22"/>
    <w:rsid w:val="009971D4"/>
    <w:rsid w:val="009974D7"/>
    <w:rsid w:val="00997F8A"/>
    <w:rsid w:val="009A0411"/>
    <w:rsid w:val="009A05B6"/>
    <w:rsid w:val="009A0701"/>
    <w:rsid w:val="009A071B"/>
    <w:rsid w:val="009A144F"/>
    <w:rsid w:val="009A158A"/>
    <w:rsid w:val="009A186D"/>
    <w:rsid w:val="009A1D3A"/>
    <w:rsid w:val="009A2A8C"/>
    <w:rsid w:val="009A2CE0"/>
    <w:rsid w:val="009A38D8"/>
    <w:rsid w:val="009A3E10"/>
    <w:rsid w:val="009A4C7B"/>
    <w:rsid w:val="009A4F7F"/>
    <w:rsid w:val="009A59A0"/>
    <w:rsid w:val="009A59A1"/>
    <w:rsid w:val="009A5C3F"/>
    <w:rsid w:val="009A5D4A"/>
    <w:rsid w:val="009A63BE"/>
    <w:rsid w:val="009A6F50"/>
    <w:rsid w:val="009A715A"/>
    <w:rsid w:val="009A7459"/>
    <w:rsid w:val="009A7B32"/>
    <w:rsid w:val="009B0B7F"/>
    <w:rsid w:val="009B0C0F"/>
    <w:rsid w:val="009B1872"/>
    <w:rsid w:val="009B21DF"/>
    <w:rsid w:val="009B2212"/>
    <w:rsid w:val="009B2381"/>
    <w:rsid w:val="009B2ADD"/>
    <w:rsid w:val="009B2F2A"/>
    <w:rsid w:val="009B3742"/>
    <w:rsid w:val="009B37F0"/>
    <w:rsid w:val="009B3D76"/>
    <w:rsid w:val="009B4AF0"/>
    <w:rsid w:val="009B57CA"/>
    <w:rsid w:val="009B5C79"/>
    <w:rsid w:val="009B751A"/>
    <w:rsid w:val="009B7757"/>
    <w:rsid w:val="009B7CF7"/>
    <w:rsid w:val="009B7EC2"/>
    <w:rsid w:val="009B7FD0"/>
    <w:rsid w:val="009C024D"/>
    <w:rsid w:val="009C02FF"/>
    <w:rsid w:val="009C0469"/>
    <w:rsid w:val="009C04EA"/>
    <w:rsid w:val="009C10F7"/>
    <w:rsid w:val="009C1158"/>
    <w:rsid w:val="009C180C"/>
    <w:rsid w:val="009C1B20"/>
    <w:rsid w:val="009C1C46"/>
    <w:rsid w:val="009C39A0"/>
    <w:rsid w:val="009C3CC8"/>
    <w:rsid w:val="009C4442"/>
    <w:rsid w:val="009C4823"/>
    <w:rsid w:val="009C5127"/>
    <w:rsid w:val="009C5228"/>
    <w:rsid w:val="009C590A"/>
    <w:rsid w:val="009C609A"/>
    <w:rsid w:val="009C62CD"/>
    <w:rsid w:val="009C7250"/>
    <w:rsid w:val="009C7AA5"/>
    <w:rsid w:val="009C7ADB"/>
    <w:rsid w:val="009C7C78"/>
    <w:rsid w:val="009C7E10"/>
    <w:rsid w:val="009D07B1"/>
    <w:rsid w:val="009D07CB"/>
    <w:rsid w:val="009D0E03"/>
    <w:rsid w:val="009D0EC1"/>
    <w:rsid w:val="009D1A74"/>
    <w:rsid w:val="009D1CFA"/>
    <w:rsid w:val="009D1F99"/>
    <w:rsid w:val="009D2576"/>
    <w:rsid w:val="009D27B2"/>
    <w:rsid w:val="009D2819"/>
    <w:rsid w:val="009D28D4"/>
    <w:rsid w:val="009D28DB"/>
    <w:rsid w:val="009D2D55"/>
    <w:rsid w:val="009D373C"/>
    <w:rsid w:val="009D4B0B"/>
    <w:rsid w:val="009D4D16"/>
    <w:rsid w:val="009D6560"/>
    <w:rsid w:val="009D79B9"/>
    <w:rsid w:val="009D7E0C"/>
    <w:rsid w:val="009E0D3D"/>
    <w:rsid w:val="009E0E4E"/>
    <w:rsid w:val="009E1118"/>
    <w:rsid w:val="009E11CA"/>
    <w:rsid w:val="009E1F66"/>
    <w:rsid w:val="009E28C5"/>
    <w:rsid w:val="009E36B9"/>
    <w:rsid w:val="009E3B02"/>
    <w:rsid w:val="009E3C7C"/>
    <w:rsid w:val="009E3EF6"/>
    <w:rsid w:val="009E4111"/>
    <w:rsid w:val="009E49DA"/>
    <w:rsid w:val="009E4C90"/>
    <w:rsid w:val="009E5285"/>
    <w:rsid w:val="009E5635"/>
    <w:rsid w:val="009E5D44"/>
    <w:rsid w:val="009E66D4"/>
    <w:rsid w:val="009E6705"/>
    <w:rsid w:val="009E68D3"/>
    <w:rsid w:val="009E6A9A"/>
    <w:rsid w:val="009E708C"/>
    <w:rsid w:val="009E738B"/>
    <w:rsid w:val="009E75C1"/>
    <w:rsid w:val="009E7817"/>
    <w:rsid w:val="009E7931"/>
    <w:rsid w:val="009E7975"/>
    <w:rsid w:val="009E7A93"/>
    <w:rsid w:val="009E7D37"/>
    <w:rsid w:val="009F0486"/>
    <w:rsid w:val="009F0688"/>
    <w:rsid w:val="009F0D45"/>
    <w:rsid w:val="009F0DA9"/>
    <w:rsid w:val="009F0F9A"/>
    <w:rsid w:val="009F105C"/>
    <w:rsid w:val="009F1C0F"/>
    <w:rsid w:val="009F2181"/>
    <w:rsid w:val="009F26B0"/>
    <w:rsid w:val="009F2A53"/>
    <w:rsid w:val="009F3097"/>
    <w:rsid w:val="009F3A9E"/>
    <w:rsid w:val="009F4265"/>
    <w:rsid w:val="009F448F"/>
    <w:rsid w:val="009F4B32"/>
    <w:rsid w:val="009F4BB0"/>
    <w:rsid w:val="009F5817"/>
    <w:rsid w:val="009F5963"/>
    <w:rsid w:val="009F61DF"/>
    <w:rsid w:val="009F63CB"/>
    <w:rsid w:val="009F6B73"/>
    <w:rsid w:val="00A000E7"/>
    <w:rsid w:val="00A004F6"/>
    <w:rsid w:val="00A007D2"/>
    <w:rsid w:val="00A01098"/>
    <w:rsid w:val="00A01B50"/>
    <w:rsid w:val="00A022FF"/>
    <w:rsid w:val="00A028E2"/>
    <w:rsid w:val="00A02C37"/>
    <w:rsid w:val="00A02F7F"/>
    <w:rsid w:val="00A02F9D"/>
    <w:rsid w:val="00A03158"/>
    <w:rsid w:val="00A03205"/>
    <w:rsid w:val="00A0382B"/>
    <w:rsid w:val="00A04194"/>
    <w:rsid w:val="00A046B1"/>
    <w:rsid w:val="00A046BB"/>
    <w:rsid w:val="00A06F79"/>
    <w:rsid w:val="00A07C4B"/>
    <w:rsid w:val="00A101FF"/>
    <w:rsid w:val="00A10378"/>
    <w:rsid w:val="00A103A3"/>
    <w:rsid w:val="00A103F8"/>
    <w:rsid w:val="00A106DD"/>
    <w:rsid w:val="00A1217D"/>
    <w:rsid w:val="00A12506"/>
    <w:rsid w:val="00A12795"/>
    <w:rsid w:val="00A128DA"/>
    <w:rsid w:val="00A12B1C"/>
    <w:rsid w:val="00A12BAF"/>
    <w:rsid w:val="00A134E0"/>
    <w:rsid w:val="00A1378C"/>
    <w:rsid w:val="00A13891"/>
    <w:rsid w:val="00A13A6E"/>
    <w:rsid w:val="00A14130"/>
    <w:rsid w:val="00A14767"/>
    <w:rsid w:val="00A1551F"/>
    <w:rsid w:val="00A15FF9"/>
    <w:rsid w:val="00A1623F"/>
    <w:rsid w:val="00A168D4"/>
    <w:rsid w:val="00A173E2"/>
    <w:rsid w:val="00A178B7"/>
    <w:rsid w:val="00A17955"/>
    <w:rsid w:val="00A17C64"/>
    <w:rsid w:val="00A206BD"/>
    <w:rsid w:val="00A20AB5"/>
    <w:rsid w:val="00A20B92"/>
    <w:rsid w:val="00A21668"/>
    <w:rsid w:val="00A21C77"/>
    <w:rsid w:val="00A222FE"/>
    <w:rsid w:val="00A22544"/>
    <w:rsid w:val="00A22688"/>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7485"/>
    <w:rsid w:val="00A3041F"/>
    <w:rsid w:val="00A30C78"/>
    <w:rsid w:val="00A30F60"/>
    <w:rsid w:val="00A31376"/>
    <w:rsid w:val="00A3138B"/>
    <w:rsid w:val="00A31649"/>
    <w:rsid w:val="00A3206F"/>
    <w:rsid w:val="00A320ED"/>
    <w:rsid w:val="00A323B2"/>
    <w:rsid w:val="00A32D3F"/>
    <w:rsid w:val="00A33608"/>
    <w:rsid w:val="00A341FA"/>
    <w:rsid w:val="00A343BB"/>
    <w:rsid w:val="00A345D2"/>
    <w:rsid w:val="00A3482E"/>
    <w:rsid w:val="00A34C7A"/>
    <w:rsid w:val="00A34CAE"/>
    <w:rsid w:val="00A35631"/>
    <w:rsid w:val="00A35984"/>
    <w:rsid w:val="00A36BE3"/>
    <w:rsid w:val="00A36EDA"/>
    <w:rsid w:val="00A3715F"/>
    <w:rsid w:val="00A40419"/>
    <w:rsid w:val="00A4044C"/>
    <w:rsid w:val="00A4048D"/>
    <w:rsid w:val="00A40CCA"/>
    <w:rsid w:val="00A414C7"/>
    <w:rsid w:val="00A4161C"/>
    <w:rsid w:val="00A41B59"/>
    <w:rsid w:val="00A41CD7"/>
    <w:rsid w:val="00A429DE"/>
    <w:rsid w:val="00A42E24"/>
    <w:rsid w:val="00A436C2"/>
    <w:rsid w:val="00A4376F"/>
    <w:rsid w:val="00A446FC"/>
    <w:rsid w:val="00A44726"/>
    <w:rsid w:val="00A4528D"/>
    <w:rsid w:val="00A4612E"/>
    <w:rsid w:val="00A46A5E"/>
    <w:rsid w:val="00A50EF9"/>
    <w:rsid w:val="00A51038"/>
    <w:rsid w:val="00A521E3"/>
    <w:rsid w:val="00A5235D"/>
    <w:rsid w:val="00A52F8D"/>
    <w:rsid w:val="00A53A90"/>
    <w:rsid w:val="00A5477A"/>
    <w:rsid w:val="00A54A4C"/>
    <w:rsid w:val="00A54C57"/>
    <w:rsid w:val="00A55132"/>
    <w:rsid w:val="00A560C6"/>
    <w:rsid w:val="00A56362"/>
    <w:rsid w:val="00A56651"/>
    <w:rsid w:val="00A5706D"/>
    <w:rsid w:val="00A5749E"/>
    <w:rsid w:val="00A601ED"/>
    <w:rsid w:val="00A60224"/>
    <w:rsid w:val="00A60362"/>
    <w:rsid w:val="00A60550"/>
    <w:rsid w:val="00A60591"/>
    <w:rsid w:val="00A617D2"/>
    <w:rsid w:val="00A62C75"/>
    <w:rsid w:val="00A62E65"/>
    <w:rsid w:val="00A62FF0"/>
    <w:rsid w:val="00A6348C"/>
    <w:rsid w:val="00A63CCE"/>
    <w:rsid w:val="00A63D2D"/>
    <w:rsid w:val="00A643AE"/>
    <w:rsid w:val="00A644AB"/>
    <w:rsid w:val="00A648E8"/>
    <w:rsid w:val="00A64C54"/>
    <w:rsid w:val="00A6527F"/>
    <w:rsid w:val="00A652DF"/>
    <w:rsid w:val="00A66947"/>
    <w:rsid w:val="00A7029C"/>
    <w:rsid w:val="00A7077F"/>
    <w:rsid w:val="00A70F9E"/>
    <w:rsid w:val="00A729C0"/>
    <w:rsid w:val="00A73254"/>
    <w:rsid w:val="00A7403B"/>
    <w:rsid w:val="00A74565"/>
    <w:rsid w:val="00A74F1B"/>
    <w:rsid w:val="00A755A9"/>
    <w:rsid w:val="00A7580D"/>
    <w:rsid w:val="00A75C41"/>
    <w:rsid w:val="00A75E43"/>
    <w:rsid w:val="00A761FE"/>
    <w:rsid w:val="00A7675E"/>
    <w:rsid w:val="00A76DB9"/>
    <w:rsid w:val="00A76E47"/>
    <w:rsid w:val="00A77394"/>
    <w:rsid w:val="00A77A7F"/>
    <w:rsid w:val="00A77AD8"/>
    <w:rsid w:val="00A807EA"/>
    <w:rsid w:val="00A809A6"/>
    <w:rsid w:val="00A80B50"/>
    <w:rsid w:val="00A80C64"/>
    <w:rsid w:val="00A80D11"/>
    <w:rsid w:val="00A81749"/>
    <w:rsid w:val="00A81FD2"/>
    <w:rsid w:val="00A8215F"/>
    <w:rsid w:val="00A82CF6"/>
    <w:rsid w:val="00A8386D"/>
    <w:rsid w:val="00A8556F"/>
    <w:rsid w:val="00A858FA"/>
    <w:rsid w:val="00A85E86"/>
    <w:rsid w:val="00A85EC0"/>
    <w:rsid w:val="00A85EFF"/>
    <w:rsid w:val="00A860E5"/>
    <w:rsid w:val="00A864AF"/>
    <w:rsid w:val="00A8662B"/>
    <w:rsid w:val="00A86D43"/>
    <w:rsid w:val="00A86FDB"/>
    <w:rsid w:val="00A8735D"/>
    <w:rsid w:val="00A87B56"/>
    <w:rsid w:val="00A90769"/>
    <w:rsid w:val="00A90D97"/>
    <w:rsid w:val="00A91557"/>
    <w:rsid w:val="00A91AC9"/>
    <w:rsid w:val="00A9206E"/>
    <w:rsid w:val="00A9282E"/>
    <w:rsid w:val="00A92B94"/>
    <w:rsid w:val="00A936C6"/>
    <w:rsid w:val="00A94930"/>
    <w:rsid w:val="00A94B8C"/>
    <w:rsid w:val="00A94D57"/>
    <w:rsid w:val="00A95278"/>
    <w:rsid w:val="00A95427"/>
    <w:rsid w:val="00A96357"/>
    <w:rsid w:val="00A96799"/>
    <w:rsid w:val="00A96E2C"/>
    <w:rsid w:val="00AA0688"/>
    <w:rsid w:val="00AA0C0E"/>
    <w:rsid w:val="00AA0DA8"/>
    <w:rsid w:val="00AA1871"/>
    <w:rsid w:val="00AA24F2"/>
    <w:rsid w:val="00AA2CCA"/>
    <w:rsid w:val="00AA31E5"/>
    <w:rsid w:val="00AA496B"/>
    <w:rsid w:val="00AA4D39"/>
    <w:rsid w:val="00AA4DBA"/>
    <w:rsid w:val="00AA521C"/>
    <w:rsid w:val="00AA52AE"/>
    <w:rsid w:val="00AA54B6"/>
    <w:rsid w:val="00AA5B13"/>
    <w:rsid w:val="00AA698C"/>
    <w:rsid w:val="00AA7451"/>
    <w:rsid w:val="00AB04F7"/>
    <w:rsid w:val="00AB0D38"/>
    <w:rsid w:val="00AB0EBC"/>
    <w:rsid w:val="00AB135A"/>
    <w:rsid w:val="00AB17B2"/>
    <w:rsid w:val="00AB1C38"/>
    <w:rsid w:val="00AB24FF"/>
    <w:rsid w:val="00AB2B03"/>
    <w:rsid w:val="00AB365C"/>
    <w:rsid w:val="00AB3C27"/>
    <w:rsid w:val="00AB44E7"/>
    <w:rsid w:val="00AB4C44"/>
    <w:rsid w:val="00AB5259"/>
    <w:rsid w:val="00AB5E4A"/>
    <w:rsid w:val="00AB6DF2"/>
    <w:rsid w:val="00AB7467"/>
    <w:rsid w:val="00AB7713"/>
    <w:rsid w:val="00AB780E"/>
    <w:rsid w:val="00AC04D8"/>
    <w:rsid w:val="00AC0794"/>
    <w:rsid w:val="00AC080B"/>
    <w:rsid w:val="00AC08AC"/>
    <w:rsid w:val="00AC0E3A"/>
    <w:rsid w:val="00AC0E8C"/>
    <w:rsid w:val="00AC125B"/>
    <w:rsid w:val="00AC1BD2"/>
    <w:rsid w:val="00AC1DC6"/>
    <w:rsid w:val="00AC2363"/>
    <w:rsid w:val="00AC238C"/>
    <w:rsid w:val="00AC27CF"/>
    <w:rsid w:val="00AC3054"/>
    <w:rsid w:val="00AC34D7"/>
    <w:rsid w:val="00AC3B16"/>
    <w:rsid w:val="00AC3C31"/>
    <w:rsid w:val="00AC3E13"/>
    <w:rsid w:val="00AC4BBE"/>
    <w:rsid w:val="00AC5291"/>
    <w:rsid w:val="00AC587C"/>
    <w:rsid w:val="00AC5A86"/>
    <w:rsid w:val="00AC5B42"/>
    <w:rsid w:val="00AC65A5"/>
    <w:rsid w:val="00AC6678"/>
    <w:rsid w:val="00AC6C03"/>
    <w:rsid w:val="00AC7359"/>
    <w:rsid w:val="00AC7592"/>
    <w:rsid w:val="00AC78A7"/>
    <w:rsid w:val="00AC7AEC"/>
    <w:rsid w:val="00AD02BB"/>
    <w:rsid w:val="00AD0452"/>
    <w:rsid w:val="00AD1025"/>
    <w:rsid w:val="00AD133E"/>
    <w:rsid w:val="00AD1987"/>
    <w:rsid w:val="00AD22F8"/>
    <w:rsid w:val="00AD230D"/>
    <w:rsid w:val="00AD2E0B"/>
    <w:rsid w:val="00AD2FC4"/>
    <w:rsid w:val="00AD3233"/>
    <w:rsid w:val="00AD351F"/>
    <w:rsid w:val="00AD36C5"/>
    <w:rsid w:val="00AD3BBA"/>
    <w:rsid w:val="00AD3DFB"/>
    <w:rsid w:val="00AD420C"/>
    <w:rsid w:val="00AD47C5"/>
    <w:rsid w:val="00AD47EA"/>
    <w:rsid w:val="00AD4F53"/>
    <w:rsid w:val="00AD5151"/>
    <w:rsid w:val="00AD5324"/>
    <w:rsid w:val="00AD6235"/>
    <w:rsid w:val="00AD6648"/>
    <w:rsid w:val="00AD6DA5"/>
    <w:rsid w:val="00AE0042"/>
    <w:rsid w:val="00AE0366"/>
    <w:rsid w:val="00AE059B"/>
    <w:rsid w:val="00AE09F8"/>
    <w:rsid w:val="00AE1963"/>
    <w:rsid w:val="00AE1EA3"/>
    <w:rsid w:val="00AE1FF3"/>
    <w:rsid w:val="00AE2283"/>
    <w:rsid w:val="00AE2781"/>
    <w:rsid w:val="00AE27A4"/>
    <w:rsid w:val="00AE29D9"/>
    <w:rsid w:val="00AE394E"/>
    <w:rsid w:val="00AE3C7C"/>
    <w:rsid w:val="00AE4039"/>
    <w:rsid w:val="00AE4334"/>
    <w:rsid w:val="00AE4AD8"/>
    <w:rsid w:val="00AE532C"/>
    <w:rsid w:val="00AE5E91"/>
    <w:rsid w:val="00AE6013"/>
    <w:rsid w:val="00AE663C"/>
    <w:rsid w:val="00AE683A"/>
    <w:rsid w:val="00AE7972"/>
    <w:rsid w:val="00AE7A6E"/>
    <w:rsid w:val="00AE7B30"/>
    <w:rsid w:val="00AF0869"/>
    <w:rsid w:val="00AF0E53"/>
    <w:rsid w:val="00AF1231"/>
    <w:rsid w:val="00AF130B"/>
    <w:rsid w:val="00AF1B5D"/>
    <w:rsid w:val="00AF2572"/>
    <w:rsid w:val="00AF2731"/>
    <w:rsid w:val="00AF284C"/>
    <w:rsid w:val="00AF2C01"/>
    <w:rsid w:val="00AF3ACB"/>
    <w:rsid w:val="00AF4399"/>
    <w:rsid w:val="00AF479D"/>
    <w:rsid w:val="00AF4C3D"/>
    <w:rsid w:val="00AF62DA"/>
    <w:rsid w:val="00AF678B"/>
    <w:rsid w:val="00AF75EA"/>
    <w:rsid w:val="00AF764A"/>
    <w:rsid w:val="00AF7F48"/>
    <w:rsid w:val="00B001D0"/>
    <w:rsid w:val="00B00392"/>
    <w:rsid w:val="00B003DD"/>
    <w:rsid w:val="00B00DBB"/>
    <w:rsid w:val="00B010C5"/>
    <w:rsid w:val="00B022FC"/>
    <w:rsid w:val="00B02F4F"/>
    <w:rsid w:val="00B0363F"/>
    <w:rsid w:val="00B03FCB"/>
    <w:rsid w:val="00B06444"/>
    <w:rsid w:val="00B0646A"/>
    <w:rsid w:val="00B0682E"/>
    <w:rsid w:val="00B06C1B"/>
    <w:rsid w:val="00B0726A"/>
    <w:rsid w:val="00B07552"/>
    <w:rsid w:val="00B1083A"/>
    <w:rsid w:val="00B111B1"/>
    <w:rsid w:val="00B113DD"/>
    <w:rsid w:val="00B1141B"/>
    <w:rsid w:val="00B120EE"/>
    <w:rsid w:val="00B121B9"/>
    <w:rsid w:val="00B12218"/>
    <w:rsid w:val="00B12436"/>
    <w:rsid w:val="00B12F33"/>
    <w:rsid w:val="00B1333B"/>
    <w:rsid w:val="00B13D2B"/>
    <w:rsid w:val="00B143B3"/>
    <w:rsid w:val="00B1459A"/>
    <w:rsid w:val="00B147DE"/>
    <w:rsid w:val="00B14855"/>
    <w:rsid w:val="00B149E7"/>
    <w:rsid w:val="00B1501D"/>
    <w:rsid w:val="00B1521D"/>
    <w:rsid w:val="00B152B8"/>
    <w:rsid w:val="00B16635"/>
    <w:rsid w:val="00B16B1E"/>
    <w:rsid w:val="00B17082"/>
    <w:rsid w:val="00B20174"/>
    <w:rsid w:val="00B206E8"/>
    <w:rsid w:val="00B20E59"/>
    <w:rsid w:val="00B218D9"/>
    <w:rsid w:val="00B21BDA"/>
    <w:rsid w:val="00B22E6A"/>
    <w:rsid w:val="00B23241"/>
    <w:rsid w:val="00B23530"/>
    <w:rsid w:val="00B2356C"/>
    <w:rsid w:val="00B237A2"/>
    <w:rsid w:val="00B23F02"/>
    <w:rsid w:val="00B24206"/>
    <w:rsid w:val="00B24A07"/>
    <w:rsid w:val="00B25AB0"/>
    <w:rsid w:val="00B26186"/>
    <w:rsid w:val="00B26AA1"/>
    <w:rsid w:val="00B2723B"/>
    <w:rsid w:val="00B273B1"/>
    <w:rsid w:val="00B27AA0"/>
    <w:rsid w:val="00B3040A"/>
    <w:rsid w:val="00B307A3"/>
    <w:rsid w:val="00B314B1"/>
    <w:rsid w:val="00B31977"/>
    <w:rsid w:val="00B31CA8"/>
    <w:rsid w:val="00B321B5"/>
    <w:rsid w:val="00B32FE1"/>
    <w:rsid w:val="00B33572"/>
    <w:rsid w:val="00B33906"/>
    <w:rsid w:val="00B33A3D"/>
    <w:rsid w:val="00B33B2D"/>
    <w:rsid w:val="00B33D54"/>
    <w:rsid w:val="00B34397"/>
    <w:rsid w:val="00B350F7"/>
    <w:rsid w:val="00B351B6"/>
    <w:rsid w:val="00B3536C"/>
    <w:rsid w:val="00B35C96"/>
    <w:rsid w:val="00B36175"/>
    <w:rsid w:val="00B36247"/>
    <w:rsid w:val="00B368BA"/>
    <w:rsid w:val="00B3718D"/>
    <w:rsid w:val="00B372F1"/>
    <w:rsid w:val="00B379CC"/>
    <w:rsid w:val="00B37DFB"/>
    <w:rsid w:val="00B40067"/>
    <w:rsid w:val="00B401F3"/>
    <w:rsid w:val="00B407D3"/>
    <w:rsid w:val="00B414C1"/>
    <w:rsid w:val="00B4177A"/>
    <w:rsid w:val="00B4192E"/>
    <w:rsid w:val="00B42630"/>
    <w:rsid w:val="00B4285D"/>
    <w:rsid w:val="00B42ABC"/>
    <w:rsid w:val="00B42CD0"/>
    <w:rsid w:val="00B42F30"/>
    <w:rsid w:val="00B441D1"/>
    <w:rsid w:val="00B44585"/>
    <w:rsid w:val="00B44AB9"/>
    <w:rsid w:val="00B45192"/>
    <w:rsid w:val="00B4534E"/>
    <w:rsid w:val="00B454EE"/>
    <w:rsid w:val="00B45D36"/>
    <w:rsid w:val="00B46076"/>
    <w:rsid w:val="00B466A0"/>
    <w:rsid w:val="00B469FA"/>
    <w:rsid w:val="00B471AA"/>
    <w:rsid w:val="00B47365"/>
    <w:rsid w:val="00B474E4"/>
    <w:rsid w:val="00B47660"/>
    <w:rsid w:val="00B479EB"/>
    <w:rsid w:val="00B47EE1"/>
    <w:rsid w:val="00B5027A"/>
    <w:rsid w:val="00B504AA"/>
    <w:rsid w:val="00B507A0"/>
    <w:rsid w:val="00B50F12"/>
    <w:rsid w:val="00B50FFF"/>
    <w:rsid w:val="00B5144C"/>
    <w:rsid w:val="00B51700"/>
    <w:rsid w:val="00B519DE"/>
    <w:rsid w:val="00B51A8E"/>
    <w:rsid w:val="00B51E5C"/>
    <w:rsid w:val="00B52465"/>
    <w:rsid w:val="00B52E18"/>
    <w:rsid w:val="00B539DE"/>
    <w:rsid w:val="00B54B80"/>
    <w:rsid w:val="00B55766"/>
    <w:rsid w:val="00B56448"/>
    <w:rsid w:val="00B564DA"/>
    <w:rsid w:val="00B56AE6"/>
    <w:rsid w:val="00B56C46"/>
    <w:rsid w:val="00B57519"/>
    <w:rsid w:val="00B57927"/>
    <w:rsid w:val="00B60170"/>
    <w:rsid w:val="00B605BB"/>
    <w:rsid w:val="00B6120D"/>
    <w:rsid w:val="00B614DF"/>
    <w:rsid w:val="00B61772"/>
    <w:rsid w:val="00B62403"/>
    <w:rsid w:val="00B629D3"/>
    <w:rsid w:val="00B632CA"/>
    <w:rsid w:val="00B639DE"/>
    <w:rsid w:val="00B64B02"/>
    <w:rsid w:val="00B64B3F"/>
    <w:rsid w:val="00B65417"/>
    <w:rsid w:val="00B6593F"/>
    <w:rsid w:val="00B65999"/>
    <w:rsid w:val="00B65BC4"/>
    <w:rsid w:val="00B65FE4"/>
    <w:rsid w:val="00B661ED"/>
    <w:rsid w:val="00B670F5"/>
    <w:rsid w:val="00B6750F"/>
    <w:rsid w:val="00B7073D"/>
    <w:rsid w:val="00B7192E"/>
    <w:rsid w:val="00B71C18"/>
    <w:rsid w:val="00B72C8C"/>
    <w:rsid w:val="00B72FFB"/>
    <w:rsid w:val="00B73A73"/>
    <w:rsid w:val="00B73BED"/>
    <w:rsid w:val="00B73DB9"/>
    <w:rsid w:val="00B73EF4"/>
    <w:rsid w:val="00B7419C"/>
    <w:rsid w:val="00B74B0A"/>
    <w:rsid w:val="00B74DAA"/>
    <w:rsid w:val="00B75989"/>
    <w:rsid w:val="00B75D13"/>
    <w:rsid w:val="00B7658D"/>
    <w:rsid w:val="00B76720"/>
    <w:rsid w:val="00B76B89"/>
    <w:rsid w:val="00B77405"/>
    <w:rsid w:val="00B7742D"/>
    <w:rsid w:val="00B776CA"/>
    <w:rsid w:val="00B80127"/>
    <w:rsid w:val="00B8037B"/>
    <w:rsid w:val="00B80616"/>
    <w:rsid w:val="00B80B46"/>
    <w:rsid w:val="00B80D0A"/>
    <w:rsid w:val="00B8125D"/>
    <w:rsid w:val="00B81521"/>
    <w:rsid w:val="00B8195F"/>
    <w:rsid w:val="00B81B31"/>
    <w:rsid w:val="00B81CF0"/>
    <w:rsid w:val="00B82502"/>
    <w:rsid w:val="00B82616"/>
    <w:rsid w:val="00B82830"/>
    <w:rsid w:val="00B82908"/>
    <w:rsid w:val="00B82F5F"/>
    <w:rsid w:val="00B83E9D"/>
    <w:rsid w:val="00B858A0"/>
    <w:rsid w:val="00B86160"/>
    <w:rsid w:val="00B8616C"/>
    <w:rsid w:val="00B861DB"/>
    <w:rsid w:val="00B866AB"/>
    <w:rsid w:val="00B869E2"/>
    <w:rsid w:val="00B872DC"/>
    <w:rsid w:val="00B8764F"/>
    <w:rsid w:val="00B87FBC"/>
    <w:rsid w:val="00B90D46"/>
    <w:rsid w:val="00B91DB7"/>
    <w:rsid w:val="00B91E5C"/>
    <w:rsid w:val="00B9225C"/>
    <w:rsid w:val="00B93996"/>
    <w:rsid w:val="00B93AA1"/>
    <w:rsid w:val="00B94476"/>
    <w:rsid w:val="00B94696"/>
    <w:rsid w:val="00B94971"/>
    <w:rsid w:val="00B95801"/>
    <w:rsid w:val="00B95E9C"/>
    <w:rsid w:val="00B96118"/>
    <w:rsid w:val="00B96A8D"/>
    <w:rsid w:val="00B96B3E"/>
    <w:rsid w:val="00B96B53"/>
    <w:rsid w:val="00B979E0"/>
    <w:rsid w:val="00B97D87"/>
    <w:rsid w:val="00BA0B3D"/>
    <w:rsid w:val="00BA1249"/>
    <w:rsid w:val="00BA15C8"/>
    <w:rsid w:val="00BA225C"/>
    <w:rsid w:val="00BA245C"/>
    <w:rsid w:val="00BA25F4"/>
    <w:rsid w:val="00BA2752"/>
    <w:rsid w:val="00BA27F5"/>
    <w:rsid w:val="00BA294A"/>
    <w:rsid w:val="00BA2BF1"/>
    <w:rsid w:val="00BA3649"/>
    <w:rsid w:val="00BA3C73"/>
    <w:rsid w:val="00BA3ED3"/>
    <w:rsid w:val="00BA3F68"/>
    <w:rsid w:val="00BA438D"/>
    <w:rsid w:val="00BA493A"/>
    <w:rsid w:val="00BA5CFC"/>
    <w:rsid w:val="00BA6267"/>
    <w:rsid w:val="00BA660F"/>
    <w:rsid w:val="00BA694A"/>
    <w:rsid w:val="00BA724E"/>
    <w:rsid w:val="00BA74E8"/>
    <w:rsid w:val="00BA792C"/>
    <w:rsid w:val="00BA7DF1"/>
    <w:rsid w:val="00BB0676"/>
    <w:rsid w:val="00BB1C3A"/>
    <w:rsid w:val="00BB20DC"/>
    <w:rsid w:val="00BB2129"/>
    <w:rsid w:val="00BB313C"/>
    <w:rsid w:val="00BB37E1"/>
    <w:rsid w:val="00BB3B54"/>
    <w:rsid w:val="00BB4170"/>
    <w:rsid w:val="00BB4697"/>
    <w:rsid w:val="00BB47D4"/>
    <w:rsid w:val="00BB4A90"/>
    <w:rsid w:val="00BB4F3D"/>
    <w:rsid w:val="00BB4FFA"/>
    <w:rsid w:val="00BB50AC"/>
    <w:rsid w:val="00BB5495"/>
    <w:rsid w:val="00BB5C88"/>
    <w:rsid w:val="00BB5D77"/>
    <w:rsid w:val="00BB66A9"/>
    <w:rsid w:val="00BB6999"/>
    <w:rsid w:val="00BB6A6E"/>
    <w:rsid w:val="00BB6CA6"/>
    <w:rsid w:val="00BB6E8D"/>
    <w:rsid w:val="00BB72DF"/>
    <w:rsid w:val="00BC0199"/>
    <w:rsid w:val="00BC0F52"/>
    <w:rsid w:val="00BC110F"/>
    <w:rsid w:val="00BC143B"/>
    <w:rsid w:val="00BC1BE7"/>
    <w:rsid w:val="00BC1D31"/>
    <w:rsid w:val="00BC23FF"/>
    <w:rsid w:val="00BC255F"/>
    <w:rsid w:val="00BC3279"/>
    <w:rsid w:val="00BC3366"/>
    <w:rsid w:val="00BC365F"/>
    <w:rsid w:val="00BC4027"/>
    <w:rsid w:val="00BC464A"/>
    <w:rsid w:val="00BC46EE"/>
    <w:rsid w:val="00BC56B4"/>
    <w:rsid w:val="00BC5A5B"/>
    <w:rsid w:val="00BC614D"/>
    <w:rsid w:val="00BC625B"/>
    <w:rsid w:val="00BC64C2"/>
    <w:rsid w:val="00BC6E4A"/>
    <w:rsid w:val="00BC6E7F"/>
    <w:rsid w:val="00BC72B5"/>
    <w:rsid w:val="00BC7587"/>
    <w:rsid w:val="00BC7EF2"/>
    <w:rsid w:val="00BD07C3"/>
    <w:rsid w:val="00BD0A75"/>
    <w:rsid w:val="00BD0ED1"/>
    <w:rsid w:val="00BD118E"/>
    <w:rsid w:val="00BD189A"/>
    <w:rsid w:val="00BD1924"/>
    <w:rsid w:val="00BD1B42"/>
    <w:rsid w:val="00BD21F5"/>
    <w:rsid w:val="00BD234A"/>
    <w:rsid w:val="00BD2417"/>
    <w:rsid w:val="00BD3620"/>
    <w:rsid w:val="00BD3CC4"/>
    <w:rsid w:val="00BD4E76"/>
    <w:rsid w:val="00BD6055"/>
    <w:rsid w:val="00BD62AF"/>
    <w:rsid w:val="00BD656D"/>
    <w:rsid w:val="00BD65A5"/>
    <w:rsid w:val="00BD67AF"/>
    <w:rsid w:val="00BD67E5"/>
    <w:rsid w:val="00BD68F0"/>
    <w:rsid w:val="00BD6C56"/>
    <w:rsid w:val="00BD6D54"/>
    <w:rsid w:val="00BD73EA"/>
    <w:rsid w:val="00BD78AF"/>
    <w:rsid w:val="00BD7976"/>
    <w:rsid w:val="00BD7C9C"/>
    <w:rsid w:val="00BE0147"/>
    <w:rsid w:val="00BE0574"/>
    <w:rsid w:val="00BE0671"/>
    <w:rsid w:val="00BE0788"/>
    <w:rsid w:val="00BE11AE"/>
    <w:rsid w:val="00BE184D"/>
    <w:rsid w:val="00BE247F"/>
    <w:rsid w:val="00BE2691"/>
    <w:rsid w:val="00BE38BD"/>
    <w:rsid w:val="00BE3A4F"/>
    <w:rsid w:val="00BE3C4C"/>
    <w:rsid w:val="00BE44DC"/>
    <w:rsid w:val="00BE4E2A"/>
    <w:rsid w:val="00BE4FAB"/>
    <w:rsid w:val="00BE52AB"/>
    <w:rsid w:val="00BE5A60"/>
    <w:rsid w:val="00BE6B8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09B"/>
    <w:rsid w:val="00BF3683"/>
    <w:rsid w:val="00BF37FD"/>
    <w:rsid w:val="00BF3BAC"/>
    <w:rsid w:val="00BF3E81"/>
    <w:rsid w:val="00BF3F39"/>
    <w:rsid w:val="00BF4231"/>
    <w:rsid w:val="00BF49AB"/>
    <w:rsid w:val="00BF5A0F"/>
    <w:rsid w:val="00BF63FD"/>
    <w:rsid w:val="00BF660B"/>
    <w:rsid w:val="00BF6906"/>
    <w:rsid w:val="00BF6B0B"/>
    <w:rsid w:val="00BF6FE4"/>
    <w:rsid w:val="00BF7398"/>
    <w:rsid w:val="00BF747F"/>
    <w:rsid w:val="00BF76A9"/>
    <w:rsid w:val="00BF7DD0"/>
    <w:rsid w:val="00C001DF"/>
    <w:rsid w:val="00C00298"/>
    <w:rsid w:val="00C00DB6"/>
    <w:rsid w:val="00C00EE9"/>
    <w:rsid w:val="00C0141E"/>
    <w:rsid w:val="00C01A88"/>
    <w:rsid w:val="00C01E4E"/>
    <w:rsid w:val="00C02174"/>
    <w:rsid w:val="00C02216"/>
    <w:rsid w:val="00C02A96"/>
    <w:rsid w:val="00C04093"/>
    <w:rsid w:val="00C04300"/>
    <w:rsid w:val="00C05E66"/>
    <w:rsid w:val="00C06906"/>
    <w:rsid w:val="00C06987"/>
    <w:rsid w:val="00C06B95"/>
    <w:rsid w:val="00C075BF"/>
    <w:rsid w:val="00C079F7"/>
    <w:rsid w:val="00C108F4"/>
    <w:rsid w:val="00C11F21"/>
    <w:rsid w:val="00C11F36"/>
    <w:rsid w:val="00C120F5"/>
    <w:rsid w:val="00C122A7"/>
    <w:rsid w:val="00C12F5C"/>
    <w:rsid w:val="00C13175"/>
    <w:rsid w:val="00C1326A"/>
    <w:rsid w:val="00C13BA8"/>
    <w:rsid w:val="00C13EDE"/>
    <w:rsid w:val="00C142CC"/>
    <w:rsid w:val="00C146CE"/>
    <w:rsid w:val="00C14C00"/>
    <w:rsid w:val="00C156B9"/>
    <w:rsid w:val="00C158AE"/>
    <w:rsid w:val="00C16C62"/>
    <w:rsid w:val="00C16FAB"/>
    <w:rsid w:val="00C17177"/>
    <w:rsid w:val="00C174BD"/>
    <w:rsid w:val="00C17A4C"/>
    <w:rsid w:val="00C20428"/>
    <w:rsid w:val="00C2071F"/>
    <w:rsid w:val="00C20AA5"/>
    <w:rsid w:val="00C2133C"/>
    <w:rsid w:val="00C21627"/>
    <w:rsid w:val="00C21D69"/>
    <w:rsid w:val="00C22348"/>
    <w:rsid w:val="00C22706"/>
    <w:rsid w:val="00C22AE7"/>
    <w:rsid w:val="00C2388E"/>
    <w:rsid w:val="00C243AF"/>
    <w:rsid w:val="00C24480"/>
    <w:rsid w:val="00C249A3"/>
    <w:rsid w:val="00C24CF3"/>
    <w:rsid w:val="00C24D4A"/>
    <w:rsid w:val="00C257ED"/>
    <w:rsid w:val="00C25913"/>
    <w:rsid w:val="00C25C79"/>
    <w:rsid w:val="00C26A16"/>
    <w:rsid w:val="00C27766"/>
    <w:rsid w:val="00C27AEA"/>
    <w:rsid w:val="00C30023"/>
    <w:rsid w:val="00C30734"/>
    <w:rsid w:val="00C30752"/>
    <w:rsid w:val="00C30B28"/>
    <w:rsid w:val="00C31BA9"/>
    <w:rsid w:val="00C32466"/>
    <w:rsid w:val="00C325E3"/>
    <w:rsid w:val="00C32902"/>
    <w:rsid w:val="00C32B02"/>
    <w:rsid w:val="00C33230"/>
    <w:rsid w:val="00C333AE"/>
    <w:rsid w:val="00C336F7"/>
    <w:rsid w:val="00C340CF"/>
    <w:rsid w:val="00C342A3"/>
    <w:rsid w:val="00C34596"/>
    <w:rsid w:val="00C34A7F"/>
    <w:rsid w:val="00C352E7"/>
    <w:rsid w:val="00C35A11"/>
    <w:rsid w:val="00C362AD"/>
    <w:rsid w:val="00C3642D"/>
    <w:rsid w:val="00C367EB"/>
    <w:rsid w:val="00C36910"/>
    <w:rsid w:val="00C36953"/>
    <w:rsid w:val="00C3726E"/>
    <w:rsid w:val="00C37C47"/>
    <w:rsid w:val="00C37E5C"/>
    <w:rsid w:val="00C37F6E"/>
    <w:rsid w:val="00C40318"/>
    <w:rsid w:val="00C40409"/>
    <w:rsid w:val="00C407D2"/>
    <w:rsid w:val="00C41A4D"/>
    <w:rsid w:val="00C41CDA"/>
    <w:rsid w:val="00C41D69"/>
    <w:rsid w:val="00C42733"/>
    <w:rsid w:val="00C4293F"/>
    <w:rsid w:val="00C42CC8"/>
    <w:rsid w:val="00C42F27"/>
    <w:rsid w:val="00C43218"/>
    <w:rsid w:val="00C4393B"/>
    <w:rsid w:val="00C43C64"/>
    <w:rsid w:val="00C448D1"/>
    <w:rsid w:val="00C44BA6"/>
    <w:rsid w:val="00C44FC6"/>
    <w:rsid w:val="00C45327"/>
    <w:rsid w:val="00C453F7"/>
    <w:rsid w:val="00C4551B"/>
    <w:rsid w:val="00C46855"/>
    <w:rsid w:val="00C47154"/>
    <w:rsid w:val="00C4731F"/>
    <w:rsid w:val="00C47938"/>
    <w:rsid w:val="00C50BDE"/>
    <w:rsid w:val="00C51023"/>
    <w:rsid w:val="00C51F25"/>
    <w:rsid w:val="00C52664"/>
    <w:rsid w:val="00C53DD8"/>
    <w:rsid w:val="00C542EB"/>
    <w:rsid w:val="00C54820"/>
    <w:rsid w:val="00C54971"/>
    <w:rsid w:val="00C54984"/>
    <w:rsid w:val="00C5592D"/>
    <w:rsid w:val="00C55BB5"/>
    <w:rsid w:val="00C55C60"/>
    <w:rsid w:val="00C56683"/>
    <w:rsid w:val="00C56699"/>
    <w:rsid w:val="00C569D4"/>
    <w:rsid w:val="00C573DA"/>
    <w:rsid w:val="00C576C4"/>
    <w:rsid w:val="00C57E83"/>
    <w:rsid w:val="00C60134"/>
    <w:rsid w:val="00C60735"/>
    <w:rsid w:val="00C60A5E"/>
    <w:rsid w:val="00C6101E"/>
    <w:rsid w:val="00C61226"/>
    <w:rsid w:val="00C61463"/>
    <w:rsid w:val="00C6174F"/>
    <w:rsid w:val="00C61823"/>
    <w:rsid w:val="00C618AA"/>
    <w:rsid w:val="00C61C7F"/>
    <w:rsid w:val="00C61E4D"/>
    <w:rsid w:val="00C62766"/>
    <w:rsid w:val="00C62AE9"/>
    <w:rsid w:val="00C62DC3"/>
    <w:rsid w:val="00C636F3"/>
    <w:rsid w:val="00C64490"/>
    <w:rsid w:val="00C64A92"/>
    <w:rsid w:val="00C64E91"/>
    <w:rsid w:val="00C64F84"/>
    <w:rsid w:val="00C65144"/>
    <w:rsid w:val="00C652EE"/>
    <w:rsid w:val="00C66231"/>
    <w:rsid w:val="00C70756"/>
    <w:rsid w:val="00C70AA7"/>
    <w:rsid w:val="00C70C6A"/>
    <w:rsid w:val="00C70F70"/>
    <w:rsid w:val="00C713A3"/>
    <w:rsid w:val="00C7140B"/>
    <w:rsid w:val="00C71432"/>
    <w:rsid w:val="00C7143D"/>
    <w:rsid w:val="00C71723"/>
    <w:rsid w:val="00C72709"/>
    <w:rsid w:val="00C72EAF"/>
    <w:rsid w:val="00C730BA"/>
    <w:rsid w:val="00C73265"/>
    <w:rsid w:val="00C7548F"/>
    <w:rsid w:val="00C75631"/>
    <w:rsid w:val="00C7573D"/>
    <w:rsid w:val="00C758C6"/>
    <w:rsid w:val="00C75C77"/>
    <w:rsid w:val="00C75E58"/>
    <w:rsid w:val="00C76031"/>
    <w:rsid w:val="00C77AA6"/>
    <w:rsid w:val="00C77DA0"/>
    <w:rsid w:val="00C80071"/>
    <w:rsid w:val="00C80604"/>
    <w:rsid w:val="00C8091F"/>
    <w:rsid w:val="00C80932"/>
    <w:rsid w:val="00C8108D"/>
    <w:rsid w:val="00C814C5"/>
    <w:rsid w:val="00C825EC"/>
    <w:rsid w:val="00C82D9C"/>
    <w:rsid w:val="00C83CE2"/>
    <w:rsid w:val="00C84253"/>
    <w:rsid w:val="00C8425E"/>
    <w:rsid w:val="00C84DE9"/>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590"/>
    <w:rsid w:val="00C91634"/>
    <w:rsid w:val="00C917B4"/>
    <w:rsid w:val="00C91926"/>
    <w:rsid w:val="00C91DA3"/>
    <w:rsid w:val="00C9211A"/>
    <w:rsid w:val="00C92352"/>
    <w:rsid w:val="00C9250D"/>
    <w:rsid w:val="00C9259D"/>
    <w:rsid w:val="00C926F6"/>
    <w:rsid w:val="00C9294A"/>
    <w:rsid w:val="00C92BD3"/>
    <w:rsid w:val="00C92CAC"/>
    <w:rsid w:val="00C9302D"/>
    <w:rsid w:val="00C9330D"/>
    <w:rsid w:val="00C93CB3"/>
    <w:rsid w:val="00C958BF"/>
    <w:rsid w:val="00C95A7A"/>
    <w:rsid w:val="00C95F0E"/>
    <w:rsid w:val="00C960A6"/>
    <w:rsid w:val="00C9623B"/>
    <w:rsid w:val="00C968CA"/>
    <w:rsid w:val="00C96E89"/>
    <w:rsid w:val="00C9740A"/>
    <w:rsid w:val="00C97CA0"/>
    <w:rsid w:val="00C97E62"/>
    <w:rsid w:val="00C97FEB"/>
    <w:rsid w:val="00CA08A6"/>
    <w:rsid w:val="00CA09FB"/>
    <w:rsid w:val="00CA0CCB"/>
    <w:rsid w:val="00CA0F2E"/>
    <w:rsid w:val="00CA136A"/>
    <w:rsid w:val="00CA13F6"/>
    <w:rsid w:val="00CA140F"/>
    <w:rsid w:val="00CA16A3"/>
    <w:rsid w:val="00CA1DC1"/>
    <w:rsid w:val="00CA2391"/>
    <w:rsid w:val="00CA2DF5"/>
    <w:rsid w:val="00CA3A01"/>
    <w:rsid w:val="00CA400B"/>
    <w:rsid w:val="00CA4D0F"/>
    <w:rsid w:val="00CA4F1E"/>
    <w:rsid w:val="00CA5AB1"/>
    <w:rsid w:val="00CA5DE6"/>
    <w:rsid w:val="00CA609E"/>
    <w:rsid w:val="00CA6A17"/>
    <w:rsid w:val="00CA6BFB"/>
    <w:rsid w:val="00CB1A44"/>
    <w:rsid w:val="00CB1B9E"/>
    <w:rsid w:val="00CB1DF6"/>
    <w:rsid w:val="00CB287A"/>
    <w:rsid w:val="00CB3BA8"/>
    <w:rsid w:val="00CB4085"/>
    <w:rsid w:val="00CB4C09"/>
    <w:rsid w:val="00CB52D9"/>
    <w:rsid w:val="00CB5368"/>
    <w:rsid w:val="00CB5568"/>
    <w:rsid w:val="00CB5634"/>
    <w:rsid w:val="00CB5985"/>
    <w:rsid w:val="00CB5F54"/>
    <w:rsid w:val="00CB624B"/>
    <w:rsid w:val="00CB6CB6"/>
    <w:rsid w:val="00CB70E5"/>
    <w:rsid w:val="00CB7124"/>
    <w:rsid w:val="00CC0061"/>
    <w:rsid w:val="00CC00C0"/>
    <w:rsid w:val="00CC091C"/>
    <w:rsid w:val="00CC0D75"/>
    <w:rsid w:val="00CC141E"/>
    <w:rsid w:val="00CC16F0"/>
    <w:rsid w:val="00CC2126"/>
    <w:rsid w:val="00CC241E"/>
    <w:rsid w:val="00CC2901"/>
    <w:rsid w:val="00CC2ECE"/>
    <w:rsid w:val="00CC3DE1"/>
    <w:rsid w:val="00CC3ED1"/>
    <w:rsid w:val="00CC3F50"/>
    <w:rsid w:val="00CC409F"/>
    <w:rsid w:val="00CC4131"/>
    <w:rsid w:val="00CC4206"/>
    <w:rsid w:val="00CC4C6F"/>
    <w:rsid w:val="00CC4F79"/>
    <w:rsid w:val="00CC5938"/>
    <w:rsid w:val="00CC5AB7"/>
    <w:rsid w:val="00CC5F81"/>
    <w:rsid w:val="00CC704D"/>
    <w:rsid w:val="00CC7767"/>
    <w:rsid w:val="00CC7ACF"/>
    <w:rsid w:val="00CC7AE0"/>
    <w:rsid w:val="00CD0CFD"/>
    <w:rsid w:val="00CD0DAE"/>
    <w:rsid w:val="00CD0E28"/>
    <w:rsid w:val="00CD1AC7"/>
    <w:rsid w:val="00CD1F65"/>
    <w:rsid w:val="00CD26FC"/>
    <w:rsid w:val="00CD417C"/>
    <w:rsid w:val="00CD4701"/>
    <w:rsid w:val="00CD4D9B"/>
    <w:rsid w:val="00CD510A"/>
    <w:rsid w:val="00CD552F"/>
    <w:rsid w:val="00CD5C5E"/>
    <w:rsid w:val="00CD67E4"/>
    <w:rsid w:val="00CD6CD7"/>
    <w:rsid w:val="00CD70F0"/>
    <w:rsid w:val="00CD73DE"/>
    <w:rsid w:val="00CD7EDC"/>
    <w:rsid w:val="00CE0562"/>
    <w:rsid w:val="00CE09C9"/>
    <w:rsid w:val="00CE0FD0"/>
    <w:rsid w:val="00CE140B"/>
    <w:rsid w:val="00CE1BA7"/>
    <w:rsid w:val="00CE1D45"/>
    <w:rsid w:val="00CE2136"/>
    <w:rsid w:val="00CE2875"/>
    <w:rsid w:val="00CE2E7A"/>
    <w:rsid w:val="00CE3240"/>
    <w:rsid w:val="00CE433C"/>
    <w:rsid w:val="00CE46A4"/>
    <w:rsid w:val="00CE4880"/>
    <w:rsid w:val="00CE494E"/>
    <w:rsid w:val="00CE4C24"/>
    <w:rsid w:val="00CE4CFA"/>
    <w:rsid w:val="00CE521F"/>
    <w:rsid w:val="00CE56D5"/>
    <w:rsid w:val="00CE5A9A"/>
    <w:rsid w:val="00CE5C6A"/>
    <w:rsid w:val="00CE61FE"/>
    <w:rsid w:val="00CE639F"/>
    <w:rsid w:val="00CE64D7"/>
    <w:rsid w:val="00CE68BD"/>
    <w:rsid w:val="00CE7308"/>
    <w:rsid w:val="00CE7490"/>
    <w:rsid w:val="00CE7C82"/>
    <w:rsid w:val="00CE7FD9"/>
    <w:rsid w:val="00CF0008"/>
    <w:rsid w:val="00CF0F88"/>
    <w:rsid w:val="00CF1119"/>
    <w:rsid w:val="00CF1277"/>
    <w:rsid w:val="00CF1928"/>
    <w:rsid w:val="00CF2464"/>
    <w:rsid w:val="00CF25E8"/>
    <w:rsid w:val="00CF26C9"/>
    <w:rsid w:val="00CF27A0"/>
    <w:rsid w:val="00CF2D58"/>
    <w:rsid w:val="00CF2E02"/>
    <w:rsid w:val="00CF2E4C"/>
    <w:rsid w:val="00CF2EAF"/>
    <w:rsid w:val="00CF2FEF"/>
    <w:rsid w:val="00CF32E2"/>
    <w:rsid w:val="00CF36B6"/>
    <w:rsid w:val="00CF379A"/>
    <w:rsid w:val="00CF3B02"/>
    <w:rsid w:val="00CF4446"/>
    <w:rsid w:val="00CF63FB"/>
    <w:rsid w:val="00CF6803"/>
    <w:rsid w:val="00CF6913"/>
    <w:rsid w:val="00CF71D4"/>
    <w:rsid w:val="00CF7522"/>
    <w:rsid w:val="00D0007E"/>
    <w:rsid w:val="00D00120"/>
    <w:rsid w:val="00D01867"/>
    <w:rsid w:val="00D024B2"/>
    <w:rsid w:val="00D02A05"/>
    <w:rsid w:val="00D035BD"/>
    <w:rsid w:val="00D038F9"/>
    <w:rsid w:val="00D039AC"/>
    <w:rsid w:val="00D040BF"/>
    <w:rsid w:val="00D041CE"/>
    <w:rsid w:val="00D041D4"/>
    <w:rsid w:val="00D0433C"/>
    <w:rsid w:val="00D04B55"/>
    <w:rsid w:val="00D04C90"/>
    <w:rsid w:val="00D05548"/>
    <w:rsid w:val="00D05605"/>
    <w:rsid w:val="00D05977"/>
    <w:rsid w:val="00D05AEA"/>
    <w:rsid w:val="00D063BC"/>
    <w:rsid w:val="00D068B3"/>
    <w:rsid w:val="00D06BC6"/>
    <w:rsid w:val="00D06EAF"/>
    <w:rsid w:val="00D075F8"/>
    <w:rsid w:val="00D07612"/>
    <w:rsid w:val="00D07A78"/>
    <w:rsid w:val="00D07DF9"/>
    <w:rsid w:val="00D1035B"/>
    <w:rsid w:val="00D1039A"/>
    <w:rsid w:val="00D1054A"/>
    <w:rsid w:val="00D10740"/>
    <w:rsid w:val="00D1087E"/>
    <w:rsid w:val="00D1089E"/>
    <w:rsid w:val="00D11DEA"/>
    <w:rsid w:val="00D121FA"/>
    <w:rsid w:val="00D12480"/>
    <w:rsid w:val="00D12F00"/>
    <w:rsid w:val="00D12F02"/>
    <w:rsid w:val="00D131BD"/>
    <w:rsid w:val="00D13858"/>
    <w:rsid w:val="00D13BB1"/>
    <w:rsid w:val="00D13C3A"/>
    <w:rsid w:val="00D13C4F"/>
    <w:rsid w:val="00D1433B"/>
    <w:rsid w:val="00D148FF"/>
    <w:rsid w:val="00D14BE8"/>
    <w:rsid w:val="00D14FBF"/>
    <w:rsid w:val="00D154BE"/>
    <w:rsid w:val="00D158EC"/>
    <w:rsid w:val="00D15FE0"/>
    <w:rsid w:val="00D1654C"/>
    <w:rsid w:val="00D16AAF"/>
    <w:rsid w:val="00D16B26"/>
    <w:rsid w:val="00D16E9A"/>
    <w:rsid w:val="00D20082"/>
    <w:rsid w:val="00D20383"/>
    <w:rsid w:val="00D20430"/>
    <w:rsid w:val="00D20772"/>
    <w:rsid w:val="00D20B45"/>
    <w:rsid w:val="00D20D16"/>
    <w:rsid w:val="00D20D92"/>
    <w:rsid w:val="00D20FE1"/>
    <w:rsid w:val="00D2118A"/>
    <w:rsid w:val="00D2202D"/>
    <w:rsid w:val="00D22577"/>
    <w:rsid w:val="00D2298D"/>
    <w:rsid w:val="00D22ACC"/>
    <w:rsid w:val="00D22E71"/>
    <w:rsid w:val="00D22E77"/>
    <w:rsid w:val="00D23362"/>
    <w:rsid w:val="00D2339D"/>
    <w:rsid w:val="00D23411"/>
    <w:rsid w:val="00D23769"/>
    <w:rsid w:val="00D23CA4"/>
    <w:rsid w:val="00D23CC6"/>
    <w:rsid w:val="00D23F4E"/>
    <w:rsid w:val="00D241C2"/>
    <w:rsid w:val="00D2420E"/>
    <w:rsid w:val="00D2528A"/>
    <w:rsid w:val="00D25616"/>
    <w:rsid w:val="00D25C34"/>
    <w:rsid w:val="00D25ECA"/>
    <w:rsid w:val="00D2618F"/>
    <w:rsid w:val="00D2624B"/>
    <w:rsid w:val="00D2674D"/>
    <w:rsid w:val="00D269EC"/>
    <w:rsid w:val="00D26EA3"/>
    <w:rsid w:val="00D26F4B"/>
    <w:rsid w:val="00D2786A"/>
    <w:rsid w:val="00D27BA1"/>
    <w:rsid w:val="00D27ECC"/>
    <w:rsid w:val="00D302ED"/>
    <w:rsid w:val="00D3035F"/>
    <w:rsid w:val="00D308B1"/>
    <w:rsid w:val="00D309A1"/>
    <w:rsid w:val="00D30E93"/>
    <w:rsid w:val="00D311F6"/>
    <w:rsid w:val="00D3183A"/>
    <w:rsid w:val="00D32B51"/>
    <w:rsid w:val="00D33599"/>
    <w:rsid w:val="00D335AF"/>
    <w:rsid w:val="00D33983"/>
    <w:rsid w:val="00D33EE1"/>
    <w:rsid w:val="00D34DEA"/>
    <w:rsid w:val="00D34FF0"/>
    <w:rsid w:val="00D351FF"/>
    <w:rsid w:val="00D3585A"/>
    <w:rsid w:val="00D35EB5"/>
    <w:rsid w:val="00D36853"/>
    <w:rsid w:val="00D36DE6"/>
    <w:rsid w:val="00D371BF"/>
    <w:rsid w:val="00D37794"/>
    <w:rsid w:val="00D37BFE"/>
    <w:rsid w:val="00D40115"/>
    <w:rsid w:val="00D4013D"/>
    <w:rsid w:val="00D40F2E"/>
    <w:rsid w:val="00D416F1"/>
    <w:rsid w:val="00D41DC3"/>
    <w:rsid w:val="00D42B7E"/>
    <w:rsid w:val="00D433BC"/>
    <w:rsid w:val="00D43A51"/>
    <w:rsid w:val="00D43DE4"/>
    <w:rsid w:val="00D43E02"/>
    <w:rsid w:val="00D45267"/>
    <w:rsid w:val="00D45ED3"/>
    <w:rsid w:val="00D468A8"/>
    <w:rsid w:val="00D470C6"/>
    <w:rsid w:val="00D47975"/>
    <w:rsid w:val="00D47B5F"/>
    <w:rsid w:val="00D47BD5"/>
    <w:rsid w:val="00D47FB4"/>
    <w:rsid w:val="00D5031A"/>
    <w:rsid w:val="00D50ED2"/>
    <w:rsid w:val="00D51354"/>
    <w:rsid w:val="00D513EB"/>
    <w:rsid w:val="00D5183A"/>
    <w:rsid w:val="00D51EB9"/>
    <w:rsid w:val="00D51F9D"/>
    <w:rsid w:val="00D52562"/>
    <w:rsid w:val="00D5260D"/>
    <w:rsid w:val="00D52661"/>
    <w:rsid w:val="00D529FC"/>
    <w:rsid w:val="00D53077"/>
    <w:rsid w:val="00D5344C"/>
    <w:rsid w:val="00D54195"/>
    <w:rsid w:val="00D54570"/>
    <w:rsid w:val="00D5458D"/>
    <w:rsid w:val="00D548EF"/>
    <w:rsid w:val="00D549D5"/>
    <w:rsid w:val="00D54AB6"/>
    <w:rsid w:val="00D54C2B"/>
    <w:rsid w:val="00D55291"/>
    <w:rsid w:val="00D559CC"/>
    <w:rsid w:val="00D55BDD"/>
    <w:rsid w:val="00D5644D"/>
    <w:rsid w:val="00D5648F"/>
    <w:rsid w:val="00D569AC"/>
    <w:rsid w:val="00D56D8B"/>
    <w:rsid w:val="00D56DFC"/>
    <w:rsid w:val="00D57250"/>
    <w:rsid w:val="00D574C6"/>
    <w:rsid w:val="00D57A97"/>
    <w:rsid w:val="00D6136C"/>
    <w:rsid w:val="00D6174C"/>
    <w:rsid w:val="00D61F24"/>
    <w:rsid w:val="00D62443"/>
    <w:rsid w:val="00D625E5"/>
    <w:rsid w:val="00D62A15"/>
    <w:rsid w:val="00D62F40"/>
    <w:rsid w:val="00D6349D"/>
    <w:rsid w:val="00D63720"/>
    <w:rsid w:val="00D637D6"/>
    <w:rsid w:val="00D638E9"/>
    <w:rsid w:val="00D64272"/>
    <w:rsid w:val="00D644C7"/>
    <w:rsid w:val="00D64938"/>
    <w:rsid w:val="00D64964"/>
    <w:rsid w:val="00D652A5"/>
    <w:rsid w:val="00D6540A"/>
    <w:rsid w:val="00D66D85"/>
    <w:rsid w:val="00D66FD9"/>
    <w:rsid w:val="00D67DB1"/>
    <w:rsid w:val="00D703E4"/>
    <w:rsid w:val="00D7086A"/>
    <w:rsid w:val="00D7157A"/>
    <w:rsid w:val="00D71ED5"/>
    <w:rsid w:val="00D725E2"/>
    <w:rsid w:val="00D725F2"/>
    <w:rsid w:val="00D72B31"/>
    <w:rsid w:val="00D72C19"/>
    <w:rsid w:val="00D731DC"/>
    <w:rsid w:val="00D73CB6"/>
    <w:rsid w:val="00D73E8A"/>
    <w:rsid w:val="00D74487"/>
    <w:rsid w:val="00D7478C"/>
    <w:rsid w:val="00D74F2B"/>
    <w:rsid w:val="00D75F26"/>
    <w:rsid w:val="00D75F38"/>
    <w:rsid w:val="00D770AA"/>
    <w:rsid w:val="00D7714B"/>
    <w:rsid w:val="00D7724F"/>
    <w:rsid w:val="00D772EE"/>
    <w:rsid w:val="00D80371"/>
    <w:rsid w:val="00D80934"/>
    <w:rsid w:val="00D81519"/>
    <w:rsid w:val="00D81539"/>
    <w:rsid w:val="00D81DF0"/>
    <w:rsid w:val="00D82163"/>
    <w:rsid w:val="00D82532"/>
    <w:rsid w:val="00D8298A"/>
    <w:rsid w:val="00D82D9B"/>
    <w:rsid w:val="00D8307A"/>
    <w:rsid w:val="00D85090"/>
    <w:rsid w:val="00D85B38"/>
    <w:rsid w:val="00D861BB"/>
    <w:rsid w:val="00D86404"/>
    <w:rsid w:val="00D8657B"/>
    <w:rsid w:val="00D87155"/>
    <w:rsid w:val="00D9197D"/>
    <w:rsid w:val="00D91CBF"/>
    <w:rsid w:val="00D91F03"/>
    <w:rsid w:val="00D925F2"/>
    <w:rsid w:val="00D92C9E"/>
    <w:rsid w:val="00D92CAF"/>
    <w:rsid w:val="00D92D19"/>
    <w:rsid w:val="00D93041"/>
    <w:rsid w:val="00D93098"/>
    <w:rsid w:val="00D9401F"/>
    <w:rsid w:val="00D94112"/>
    <w:rsid w:val="00D9428F"/>
    <w:rsid w:val="00D944BB"/>
    <w:rsid w:val="00D944E5"/>
    <w:rsid w:val="00D94E27"/>
    <w:rsid w:val="00D95529"/>
    <w:rsid w:val="00D959BF"/>
    <w:rsid w:val="00D9647D"/>
    <w:rsid w:val="00D96590"/>
    <w:rsid w:val="00D968FE"/>
    <w:rsid w:val="00D97312"/>
    <w:rsid w:val="00D97C68"/>
    <w:rsid w:val="00DA004E"/>
    <w:rsid w:val="00DA06E0"/>
    <w:rsid w:val="00DA073E"/>
    <w:rsid w:val="00DA125E"/>
    <w:rsid w:val="00DA1438"/>
    <w:rsid w:val="00DA14FA"/>
    <w:rsid w:val="00DA1F4A"/>
    <w:rsid w:val="00DA2474"/>
    <w:rsid w:val="00DA2A0F"/>
    <w:rsid w:val="00DA2BA2"/>
    <w:rsid w:val="00DA30AD"/>
    <w:rsid w:val="00DA313D"/>
    <w:rsid w:val="00DA3155"/>
    <w:rsid w:val="00DA36F0"/>
    <w:rsid w:val="00DA40FE"/>
    <w:rsid w:val="00DA4744"/>
    <w:rsid w:val="00DA4A1C"/>
    <w:rsid w:val="00DA4A7A"/>
    <w:rsid w:val="00DA5F18"/>
    <w:rsid w:val="00DA60F2"/>
    <w:rsid w:val="00DA65B0"/>
    <w:rsid w:val="00DA6A89"/>
    <w:rsid w:val="00DA6BCC"/>
    <w:rsid w:val="00DA6F72"/>
    <w:rsid w:val="00DA7454"/>
    <w:rsid w:val="00DA7733"/>
    <w:rsid w:val="00DA7DD9"/>
    <w:rsid w:val="00DB03CA"/>
    <w:rsid w:val="00DB040A"/>
    <w:rsid w:val="00DB05AF"/>
    <w:rsid w:val="00DB0AA0"/>
    <w:rsid w:val="00DB136B"/>
    <w:rsid w:val="00DB1622"/>
    <w:rsid w:val="00DB1DF0"/>
    <w:rsid w:val="00DB1DFA"/>
    <w:rsid w:val="00DB202A"/>
    <w:rsid w:val="00DB2213"/>
    <w:rsid w:val="00DB2773"/>
    <w:rsid w:val="00DB2858"/>
    <w:rsid w:val="00DB2FA1"/>
    <w:rsid w:val="00DB342A"/>
    <w:rsid w:val="00DB393B"/>
    <w:rsid w:val="00DB398E"/>
    <w:rsid w:val="00DB3A5C"/>
    <w:rsid w:val="00DB3DA8"/>
    <w:rsid w:val="00DB440A"/>
    <w:rsid w:val="00DB4827"/>
    <w:rsid w:val="00DB4A01"/>
    <w:rsid w:val="00DB4A17"/>
    <w:rsid w:val="00DB4A88"/>
    <w:rsid w:val="00DB4BD7"/>
    <w:rsid w:val="00DB4ECF"/>
    <w:rsid w:val="00DB557A"/>
    <w:rsid w:val="00DB5E69"/>
    <w:rsid w:val="00DB69C5"/>
    <w:rsid w:val="00DB6FD0"/>
    <w:rsid w:val="00DB73DD"/>
    <w:rsid w:val="00DB7960"/>
    <w:rsid w:val="00DB7E51"/>
    <w:rsid w:val="00DB7FD0"/>
    <w:rsid w:val="00DC07DA"/>
    <w:rsid w:val="00DC114C"/>
    <w:rsid w:val="00DC170E"/>
    <w:rsid w:val="00DC1D65"/>
    <w:rsid w:val="00DC1FC2"/>
    <w:rsid w:val="00DC2668"/>
    <w:rsid w:val="00DC311E"/>
    <w:rsid w:val="00DC3BAE"/>
    <w:rsid w:val="00DC4051"/>
    <w:rsid w:val="00DC453C"/>
    <w:rsid w:val="00DC4E47"/>
    <w:rsid w:val="00DC506A"/>
    <w:rsid w:val="00DC5216"/>
    <w:rsid w:val="00DC538A"/>
    <w:rsid w:val="00DC6573"/>
    <w:rsid w:val="00DC6625"/>
    <w:rsid w:val="00DC6A17"/>
    <w:rsid w:val="00DC6BB9"/>
    <w:rsid w:val="00DC6C57"/>
    <w:rsid w:val="00DC6FE7"/>
    <w:rsid w:val="00DC71A6"/>
    <w:rsid w:val="00DC7607"/>
    <w:rsid w:val="00DC7823"/>
    <w:rsid w:val="00DC7D60"/>
    <w:rsid w:val="00DD0C49"/>
    <w:rsid w:val="00DD1985"/>
    <w:rsid w:val="00DD26FA"/>
    <w:rsid w:val="00DD2871"/>
    <w:rsid w:val="00DD361E"/>
    <w:rsid w:val="00DD3684"/>
    <w:rsid w:val="00DD38A3"/>
    <w:rsid w:val="00DD43DC"/>
    <w:rsid w:val="00DD458E"/>
    <w:rsid w:val="00DD464E"/>
    <w:rsid w:val="00DD4A9D"/>
    <w:rsid w:val="00DD5125"/>
    <w:rsid w:val="00DD52F8"/>
    <w:rsid w:val="00DD589D"/>
    <w:rsid w:val="00DD7204"/>
    <w:rsid w:val="00DD72C4"/>
    <w:rsid w:val="00DD76D8"/>
    <w:rsid w:val="00DD7D11"/>
    <w:rsid w:val="00DD7FC7"/>
    <w:rsid w:val="00DE07E5"/>
    <w:rsid w:val="00DE1BA8"/>
    <w:rsid w:val="00DE2DE8"/>
    <w:rsid w:val="00DE30BF"/>
    <w:rsid w:val="00DE4DB8"/>
    <w:rsid w:val="00DE50FC"/>
    <w:rsid w:val="00DE5108"/>
    <w:rsid w:val="00DE566A"/>
    <w:rsid w:val="00DE5768"/>
    <w:rsid w:val="00DE57A4"/>
    <w:rsid w:val="00DE6155"/>
    <w:rsid w:val="00DE688F"/>
    <w:rsid w:val="00DE6A4A"/>
    <w:rsid w:val="00DF0AB2"/>
    <w:rsid w:val="00DF0B27"/>
    <w:rsid w:val="00DF1046"/>
    <w:rsid w:val="00DF2321"/>
    <w:rsid w:val="00DF2324"/>
    <w:rsid w:val="00DF2588"/>
    <w:rsid w:val="00DF26E9"/>
    <w:rsid w:val="00DF311D"/>
    <w:rsid w:val="00DF353B"/>
    <w:rsid w:val="00DF38C4"/>
    <w:rsid w:val="00DF4B64"/>
    <w:rsid w:val="00DF4FBC"/>
    <w:rsid w:val="00DF5E99"/>
    <w:rsid w:val="00DF628C"/>
    <w:rsid w:val="00DF65CB"/>
    <w:rsid w:val="00DF6795"/>
    <w:rsid w:val="00DF6C07"/>
    <w:rsid w:val="00DF75C2"/>
    <w:rsid w:val="00DF7BCA"/>
    <w:rsid w:val="00E00248"/>
    <w:rsid w:val="00E003A0"/>
    <w:rsid w:val="00E0067B"/>
    <w:rsid w:val="00E00954"/>
    <w:rsid w:val="00E00E53"/>
    <w:rsid w:val="00E0156E"/>
    <w:rsid w:val="00E015E3"/>
    <w:rsid w:val="00E022D6"/>
    <w:rsid w:val="00E02698"/>
    <w:rsid w:val="00E029D9"/>
    <w:rsid w:val="00E035C2"/>
    <w:rsid w:val="00E04A89"/>
    <w:rsid w:val="00E04C8C"/>
    <w:rsid w:val="00E04DBF"/>
    <w:rsid w:val="00E04DF6"/>
    <w:rsid w:val="00E04F8E"/>
    <w:rsid w:val="00E0601A"/>
    <w:rsid w:val="00E06E2C"/>
    <w:rsid w:val="00E071A6"/>
    <w:rsid w:val="00E0726D"/>
    <w:rsid w:val="00E074FA"/>
    <w:rsid w:val="00E07A1E"/>
    <w:rsid w:val="00E10198"/>
    <w:rsid w:val="00E10C2A"/>
    <w:rsid w:val="00E11691"/>
    <w:rsid w:val="00E11A18"/>
    <w:rsid w:val="00E12037"/>
    <w:rsid w:val="00E1204D"/>
    <w:rsid w:val="00E1240B"/>
    <w:rsid w:val="00E13BEC"/>
    <w:rsid w:val="00E1434D"/>
    <w:rsid w:val="00E144C5"/>
    <w:rsid w:val="00E150ED"/>
    <w:rsid w:val="00E1568B"/>
    <w:rsid w:val="00E15AB8"/>
    <w:rsid w:val="00E15DA1"/>
    <w:rsid w:val="00E15F44"/>
    <w:rsid w:val="00E15FB1"/>
    <w:rsid w:val="00E171BD"/>
    <w:rsid w:val="00E17227"/>
    <w:rsid w:val="00E17E31"/>
    <w:rsid w:val="00E201C7"/>
    <w:rsid w:val="00E203B0"/>
    <w:rsid w:val="00E203E1"/>
    <w:rsid w:val="00E2065A"/>
    <w:rsid w:val="00E20883"/>
    <w:rsid w:val="00E208FC"/>
    <w:rsid w:val="00E20BE2"/>
    <w:rsid w:val="00E20EF2"/>
    <w:rsid w:val="00E21009"/>
    <w:rsid w:val="00E210EF"/>
    <w:rsid w:val="00E21212"/>
    <w:rsid w:val="00E21540"/>
    <w:rsid w:val="00E215AB"/>
    <w:rsid w:val="00E21954"/>
    <w:rsid w:val="00E21BBA"/>
    <w:rsid w:val="00E22291"/>
    <w:rsid w:val="00E22671"/>
    <w:rsid w:val="00E229FA"/>
    <w:rsid w:val="00E23A3B"/>
    <w:rsid w:val="00E23F06"/>
    <w:rsid w:val="00E242C5"/>
    <w:rsid w:val="00E24333"/>
    <w:rsid w:val="00E2525C"/>
    <w:rsid w:val="00E25A5D"/>
    <w:rsid w:val="00E25CBE"/>
    <w:rsid w:val="00E2647E"/>
    <w:rsid w:val="00E26B8D"/>
    <w:rsid w:val="00E271EB"/>
    <w:rsid w:val="00E272AA"/>
    <w:rsid w:val="00E275A7"/>
    <w:rsid w:val="00E27909"/>
    <w:rsid w:val="00E300DF"/>
    <w:rsid w:val="00E3034E"/>
    <w:rsid w:val="00E3061D"/>
    <w:rsid w:val="00E30893"/>
    <w:rsid w:val="00E30D0A"/>
    <w:rsid w:val="00E31B0C"/>
    <w:rsid w:val="00E31C07"/>
    <w:rsid w:val="00E320A7"/>
    <w:rsid w:val="00E32953"/>
    <w:rsid w:val="00E32F77"/>
    <w:rsid w:val="00E337D2"/>
    <w:rsid w:val="00E33EB0"/>
    <w:rsid w:val="00E346D4"/>
    <w:rsid w:val="00E34E8C"/>
    <w:rsid w:val="00E34FC8"/>
    <w:rsid w:val="00E35F40"/>
    <w:rsid w:val="00E363E8"/>
    <w:rsid w:val="00E3653D"/>
    <w:rsid w:val="00E365DC"/>
    <w:rsid w:val="00E36734"/>
    <w:rsid w:val="00E369F0"/>
    <w:rsid w:val="00E37078"/>
    <w:rsid w:val="00E3719F"/>
    <w:rsid w:val="00E3725B"/>
    <w:rsid w:val="00E37584"/>
    <w:rsid w:val="00E37C58"/>
    <w:rsid w:val="00E37CEB"/>
    <w:rsid w:val="00E400D2"/>
    <w:rsid w:val="00E4081C"/>
    <w:rsid w:val="00E40A16"/>
    <w:rsid w:val="00E40F22"/>
    <w:rsid w:val="00E413AA"/>
    <w:rsid w:val="00E41E03"/>
    <w:rsid w:val="00E4201F"/>
    <w:rsid w:val="00E42E79"/>
    <w:rsid w:val="00E43012"/>
    <w:rsid w:val="00E43213"/>
    <w:rsid w:val="00E432C0"/>
    <w:rsid w:val="00E445C3"/>
    <w:rsid w:val="00E44689"/>
    <w:rsid w:val="00E44CA1"/>
    <w:rsid w:val="00E45901"/>
    <w:rsid w:val="00E45AD0"/>
    <w:rsid w:val="00E46155"/>
    <w:rsid w:val="00E47455"/>
    <w:rsid w:val="00E47AA9"/>
    <w:rsid w:val="00E50339"/>
    <w:rsid w:val="00E50C8B"/>
    <w:rsid w:val="00E51B88"/>
    <w:rsid w:val="00E51FF2"/>
    <w:rsid w:val="00E52688"/>
    <w:rsid w:val="00E5268A"/>
    <w:rsid w:val="00E52975"/>
    <w:rsid w:val="00E52F7D"/>
    <w:rsid w:val="00E530F2"/>
    <w:rsid w:val="00E5321F"/>
    <w:rsid w:val="00E539ED"/>
    <w:rsid w:val="00E5405B"/>
    <w:rsid w:val="00E54085"/>
    <w:rsid w:val="00E54172"/>
    <w:rsid w:val="00E542F2"/>
    <w:rsid w:val="00E54AA8"/>
    <w:rsid w:val="00E54B7C"/>
    <w:rsid w:val="00E55026"/>
    <w:rsid w:val="00E55AEC"/>
    <w:rsid w:val="00E55E30"/>
    <w:rsid w:val="00E56298"/>
    <w:rsid w:val="00E565D8"/>
    <w:rsid w:val="00E57BAF"/>
    <w:rsid w:val="00E57EA4"/>
    <w:rsid w:val="00E606DC"/>
    <w:rsid w:val="00E60EAF"/>
    <w:rsid w:val="00E61CB0"/>
    <w:rsid w:val="00E61E98"/>
    <w:rsid w:val="00E62249"/>
    <w:rsid w:val="00E62296"/>
    <w:rsid w:val="00E623AF"/>
    <w:rsid w:val="00E62D38"/>
    <w:rsid w:val="00E63308"/>
    <w:rsid w:val="00E63C46"/>
    <w:rsid w:val="00E64ECB"/>
    <w:rsid w:val="00E65190"/>
    <w:rsid w:val="00E658D4"/>
    <w:rsid w:val="00E6712E"/>
    <w:rsid w:val="00E67439"/>
    <w:rsid w:val="00E70E54"/>
    <w:rsid w:val="00E711DD"/>
    <w:rsid w:val="00E71E20"/>
    <w:rsid w:val="00E72279"/>
    <w:rsid w:val="00E72528"/>
    <w:rsid w:val="00E72605"/>
    <w:rsid w:val="00E72703"/>
    <w:rsid w:val="00E729E7"/>
    <w:rsid w:val="00E73248"/>
    <w:rsid w:val="00E735AA"/>
    <w:rsid w:val="00E73622"/>
    <w:rsid w:val="00E73DCA"/>
    <w:rsid w:val="00E74CF6"/>
    <w:rsid w:val="00E75626"/>
    <w:rsid w:val="00E758A4"/>
    <w:rsid w:val="00E77324"/>
    <w:rsid w:val="00E77766"/>
    <w:rsid w:val="00E77BEC"/>
    <w:rsid w:val="00E807C9"/>
    <w:rsid w:val="00E813F2"/>
    <w:rsid w:val="00E815A2"/>
    <w:rsid w:val="00E818C9"/>
    <w:rsid w:val="00E81A84"/>
    <w:rsid w:val="00E81ABE"/>
    <w:rsid w:val="00E827D8"/>
    <w:rsid w:val="00E82D19"/>
    <w:rsid w:val="00E838D8"/>
    <w:rsid w:val="00E838EA"/>
    <w:rsid w:val="00E838F5"/>
    <w:rsid w:val="00E83B3A"/>
    <w:rsid w:val="00E83F53"/>
    <w:rsid w:val="00E8486E"/>
    <w:rsid w:val="00E8487B"/>
    <w:rsid w:val="00E8497D"/>
    <w:rsid w:val="00E84D6A"/>
    <w:rsid w:val="00E84E30"/>
    <w:rsid w:val="00E8530C"/>
    <w:rsid w:val="00E85464"/>
    <w:rsid w:val="00E85C73"/>
    <w:rsid w:val="00E86871"/>
    <w:rsid w:val="00E86B7D"/>
    <w:rsid w:val="00E86D8E"/>
    <w:rsid w:val="00E86FD7"/>
    <w:rsid w:val="00E87FEC"/>
    <w:rsid w:val="00E903B3"/>
    <w:rsid w:val="00E904B0"/>
    <w:rsid w:val="00E90AC5"/>
    <w:rsid w:val="00E910C1"/>
    <w:rsid w:val="00E91192"/>
    <w:rsid w:val="00E91CBE"/>
    <w:rsid w:val="00E92077"/>
    <w:rsid w:val="00E92211"/>
    <w:rsid w:val="00E92B4F"/>
    <w:rsid w:val="00E92D12"/>
    <w:rsid w:val="00E938EE"/>
    <w:rsid w:val="00E94B18"/>
    <w:rsid w:val="00E9501E"/>
    <w:rsid w:val="00E95346"/>
    <w:rsid w:val="00E95A73"/>
    <w:rsid w:val="00E97321"/>
    <w:rsid w:val="00E976BD"/>
    <w:rsid w:val="00E97BEE"/>
    <w:rsid w:val="00EA0959"/>
    <w:rsid w:val="00EA11BD"/>
    <w:rsid w:val="00EA1A62"/>
    <w:rsid w:val="00EA1D33"/>
    <w:rsid w:val="00EA3ED8"/>
    <w:rsid w:val="00EA411C"/>
    <w:rsid w:val="00EA4483"/>
    <w:rsid w:val="00EA4C2F"/>
    <w:rsid w:val="00EA5211"/>
    <w:rsid w:val="00EA5248"/>
    <w:rsid w:val="00EA525C"/>
    <w:rsid w:val="00EA5649"/>
    <w:rsid w:val="00EA6B1C"/>
    <w:rsid w:val="00EA6D15"/>
    <w:rsid w:val="00EA7514"/>
    <w:rsid w:val="00EA757B"/>
    <w:rsid w:val="00EA7672"/>
    <w:rsid w:val="00EA77D9"/>
    <w:rsid w:val="00EA7887"/>
    <w:rsid w:val="00EA7981"/>
    <w:rsid w:val="00EA7A98"/>
    <w:rsid w:val="00EA7AF6"/>
    <w:rsid w:val="00EA7AFC"/>
    <w:rsid w:val="00EB054A"/>
    <w:rsid w:val="00EB08A4"/>
    <w:rsid w:val="00EB0D96"/>
    <w:rsid w:val="00EB151C"/>
    <w:rsid w:val="00EB2305"/>
    <w:rsid w:val="00EB27D5"/>
    <w:rsid w:val="00EB2C0C"/>
    <w:rsid w:val="00EB37F7"/>
    <w:rsid w:val="00EB3909"/>
    <w:rsid w:val="00EB3CB0"/>
    <w:rsid w:val="00EB4042"/>
    <w:rsid w:val="00EB4A95"/>
    <w:rsid w:val="00EB4E49"/>
    <w:rsid w:val="00EB5081"/>
    <w:rsid w:val="00EB59A5"/>
    <w:rsid w:val="00EB5B12"/>
    <w:rsid w:val="00EB72CA"/>
    <w:rsid w:val="00EB7724"/>
    <w:rsid w:val="00EB7905"/>
    <w:rsid w:val="00EC09DC"/>
    <w:rsid w:val="00EC14BB"/>
    <w:rsid w:val="00EC1588"/>
    <w:rsid w:val="00EC179A"/>
    <w:rsid w:val="00EC1976"/>
    <w:rsid w:val="00EC2062"/>
    <w:rsid w:val="00EC3387"/>
    <w:rsid w:val="00EC38A6"/>
    <w:rsid w:val="00EC3FCA"/>
    <w:rsid w:val="00EC45D4"/>
    <w:rsid w:val="00EC46D0"/>
    <w:rsid w:val="00EC5629"/>
    <w:rsid w:val="00EC5675"/>
    <w:rsid w:val="00EC611F"/>
    <w:rsid w:val="00EC6EBE"/>
    <w:rsid w:val="00EC6F06"/>
    <w:rsid w:val="00EC79A8"/>
    <w:rsid w:val="00EC7D86"/>
    <w:rsid w:val="00ED032D"/>
    <w:rsid w:val="00ED03D6"/>
    <w:rsid w:val="00ED0438"/>
    <w:rsid w:val="00ED0667"/>
    <w:rsid w:val="00ED0DBA"/>
    <w:rsid w:val="00ED130D"/>
    <w:rsid w:val="00ED1C2B"/>
    <w:rsid w:val="00ED1FE2"/>
    <w:rsid w:val="00ED3D13"/>
    <w:rsid w:val="00ED3F95"/>
    <w:rsid w:val="00ED40D9"/>
    <w:rsid w:val="00ED42E7"/>
    <w:rsid w:val="00ED4699"/>
    <w:rsid w:val="00ED4EEE"/>
    <w:rsid w:val="00ED5992"/>
    <w:rsid w:val="00ED5B98"/>
    <w:rsid w:val="00ED6B1F"/>
    <w:rsid w:val="00ED746B"/>
    <w:rsid w:val="00ED7B70"/>
    <w:rsid w:val="00EE09B8"/>
    <w:rsid w:val="00EE0DD3"/>
    <w:rsid w:val="00EE16CE"/>
    <w:rsid w:val="00EE1BC7"/>
    <w:rsid w:val="00EE238C"/>
    <w:rsid w:val="00EE2437"/>
    <w:rsid w:val="00EE2586"/>
    <w:rsid w:val="00EE3225"/>
    <w:rsid w:val="00EE52C9"/>
    <w:rsid w:val="00EE551B"/>
    <w:rsid w:val="00EE5D67"/>
    <w:rsid w:val="00EE5DE2"/>
    <w:rsid w:val="00EE6C9C"/>
    <w:rsid w:val="00EE70A0"/>
    <w:rsid w:val="00EE79FE"/>
    <w:rsid w:val="00EF0769"/>
    <w:rsid w:val="00EF1174"/>
    <w:rsid w:val="00EF1AEB"/>
    <w:rsid w:val="00EF1F39"/>
    <w:rsid w:val="00EF1FD7"/>
    <w:rsid w:val="00EF3073"/>
    <w:rsid w:val="00EF3817"/>
    <w:rsid w:val="00EF3934"/>
    <w:rsid w:val="00EF39D0"/>
    <w:rsid w:val="00EF3A7E"/>
    <w:rsid w:val="00EF4C19"/>
    <w:rsid w:val="00EF4D2F"/>
    <w:rsid w:val="00EF4FC0"/>
    <w:rsid w:val="00EF53CA"/>
    <w:rsid w:val="00EF5450"/>
    <w:rsid w:val="00EF5D59"/>
    <w:rsid w:val="00EF5DDF"/>
    <w:rsid w:val="00EF5F17"/>
    <w:rsid w:val="00EF6AC7"/>
    <w:rsid w:val="00EF6B3F"/>
    <w:rsid w:val="00EF6B97"/>
    <w:rsid w:val="00EF7409"/>
    <w:rsid w:val="00EF76DF"/>
    <w:rsid w:val="00EF7857"/>
    <w:rsid w:val="00F002B5"/>
    <w:rsid w:val="00F00627"/>
    <w:rsid w:val="00F00D00"/>
    <w:rsid w:val="00F01A3A"/>
    <w:rsid w:val="00F01FBD"/>
    <w:rsid w:val="00F021DD"/>
    <w:rsid w:val="00F022FE"/>
    <w:rsid w:val="00F025AA"/>
    <w:rsid w:val="00F0264D"/>
    <w:rsid w:val="00F027F1"/>
    <w:rsid w:val="00F0314F"/>
    <w:rsid w:val="00F0325B"/>
    <w:rsid w:val="00F03BB1"/>
    <w:rsid w:val="00F03FAF"/>
    <w:rsid w:val="00F04A90"/>
    <w:rsid w:val="00F04B4F"/>
    <w:rsid w:val="00F04B91"/>
    <w:rsid w:val="00F04C1C"/>
    <w:rsid w:val="00F057AB"/>
    <w:rsid w:val="00F063B8"/>
    <w:rsid w:val="00F06AD7"/>
    <w:rsid w:val="00F06B66"/>
    <w:rsid w:val="00F07638"/>
    <w:rsid w:val="00F07E90"/>
    <w:rsid w:val="00F07F41"/>
    <w:rsid w:val="00F113B2"/>
    <w:rsid w:val="00F11AF5"/>
    <w:rsid w:val="00F11B1E"/>
    <w:rsid w:val="00F1203E"/>
    <w:rsid w:val="00F1262D"/>
    <w:rsid w:val="00F14051"/>
    <w:rsid w:val="00F14096"/>
    <w:rsid w:val="00F14C58"/>
    <w:rsid w:val="00F14F57"/>
    <w:rsid w:val="00F1506E"/>
    <w:rsid w:val="00F158DD"/>
    <w:rsid w:val="00F17368"/>
    <w:rsid w:val="00F17883"/>
    <w:rsid w:val="00F17BAF"/>
    <w:rsid w:val="00F21873"/>
    <w:rsid w:val="00F2199E"/>
    <w:rsid w:val="00F224BE"/>
    <w:rsid w:val="00F2379F"/>
    <w:rsid w:val="00F237CF"/>
    <w:rsid w:val="00F2392E"/>
    <w:rsid w:val="00F23F86"/>
    <w:rsid w:val="00F2403B"/>
    <w:rsid w:val="00F24DE8"/>
    <w:rsid w:val="00F24FAB"/>
    <w:rsid w:val="00F251F2"/>
    <w:rsid w:val="00F2583B"/>
    <w:rsid w:val="00F260CB"/>
    <w:rsid w:val="00F26A89"/>
    <w:rsid w:val="00F276C4"/>
    <w:rsid w:val="00F313D8"/>
    <w:rsid w:val="00F31702"/>
    <w:rsid w:val="00F3201E"/>
    <w:rsid w:val="00F321C0"/>
    <w:rsid w:val="00F323FB"/>
    <w:rsid w:val="00F32DD4"/>
    <w:rsid w:val="00F33986"/>
    <w:rsid w:val="00F34904"/>
    <w:rsid w:val="00F3533C"/>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F07"/>
    <w:rsid w:val="00F44499"/>
    <w:rsid w:val="00F449B5"/>
    <w:rsid w:val="00F44C8C"/>
    <w:rsid w:val="00F45CFB"/>
    <w:rsid w:val="00F45DB1"/>
    <w:rsid w:val="00F466F1"/>
    <w:rsid w:val="00F469EF"/>
    <w:rsid w:val="00F46E2E"/>
    <w:rsid w:val="00F477E4"/>
    <w:rsid w:val="00F47906"/>
    <w:rsid w:val="00F51267"/>
    <w:rsid w:val="00F517B4"/>
    <w:rsid w:val="00F52076"/>
    <w:rsid w:val="00F5222C"/>
    <w:rsid w:val="00F526CF"/>
    <w:rsid w:val="00F53242"/>
    <w:rsid w:val="00F5455C"/>
    <w:rsid w:val="00F55796"/>
    <w:rsid w:val="00F55F9B"/>
    <w:rsid w:val="00F5653F"/>
    <w:rsid w:val="00F5673F"/>
    <w:rsid w:val="00F567FF"/>
    <w:rsid w:val="00F56861"/>
    <w:rsid w:val="00F56AF9"/>
    <w:rsid w:val="00F56DEF"/>
    <w:rsid w:val="00F575E8"/>
    <w:rsid w:val="00F57661"/>
    <w:rsid w:val="00F57EEA"/>
    <w:rsid w:val="00F60493"/>
    <w:rsid w:val="00F6064E"/>
    <w:rsid w:val="00F61468"/>
    <w:rsid w:val="00F618DF"/>
    <w:rsid w:val="00F619BC"/>
    <w:rsid w:val="00F62B69"/>
    <w:rsid w:val="00F62DD9"/>
    <w:rsid w:val="00F62E00"/>
    <w:rsid w:val="00F632AD"/>
    <w:rsid w:val="00F632EA"/>
    <w:rsid w:val="00F639BD"/>
    <w:rsid w:val="00F63D53"/>
    <w:rsid w:val="00F642A0"/>
    <w:rsid w:val="00F644AE"/>
    <w:rsid w:val="00F649D6"/>
    <w:rsid w:val="00F65ED1"/>
    <w:rsid w:val="00F66585"/>
    <w:rsid w:val="00F66890"/>
    <w:rsid w:val="00F67EED"/>
    <w:rsid w:val="00F702FD"/>
    <w:rsid w:val="00F703AE"/>
    <w:rsid w:val="00F70CFC"/>
    <w:rsid w:val="00F70E74"/>
    <w:rsid w:val="00F71156"/>
    <w:rsid w:val="00F71CBE"/>
    <w:rsid w:val="00F720B9"/>
    <w:rsid w:val="00F7260B"/>
    <w:rsid w:val="00F7267D"/>
    <w:rsid w:val="00F76FC4"/>
    <w:rsid w:val="00F77C0C"/>
    <w:rsid w:val="00F77D34"/>
    <w:rsid w:val="00F80095"/>
    <w:rsid w:val="00F8055C"/>
    <w:rsid w:val="00F80973"/>
    <w:rsid w:val="00F80C98"/>
    <w:rsid w:val="00F825B7"/>
    <w:rsid w:val="00F82614"/>
    <w:rsid w:val="00F82636"/>
    <w:rsid w:val="00F826F8"/>
    <w:rsid w:val="00F82737"/>
    <w:rsid w:val="00F82A91"/>
    <w:rsid w:val="00F833AB"/>
    <w:rsid w:val="00F835E8"/>
    <w:rsid w:val="00F8470A"/>
    <w:rsid w:val="00F84F26"/>
    <w:rsid w:val="00F85DD0"/>
    <w:rsid w:val="00F86140"/>
    <w:rsid w:val="00F8687B"/>
    <w:rsid w:val="00F86E4D"/>
    <w:rsid w:val="00F8712E"/>
    <w:rsid w:val="00F87492"/>
    <w:rsid w:val="00F87A24"/>
    <w:rsid w:val="00F87EAF"/>
    <w:rsid w:val="00F90570"/>
    <w:rsid w:val="00F90E63"/>
    <w:rsid w:val="00F90E78"/>
    <w:rsid w:val="00F91A03"/>
    <w:rsid w:val="00F91D33"/>
    <w:rsid w:val="00F92404"/>
    <w:rsid w:val="00F9261E"/>
    <w:rsid w:val="00F93E01"/>
    <w:rsid w:val="00F93EF9"/>
    <w:rsid w:val="00F93F94"/>
    <w:rsid w:val="00F9428C"/>
    <w:rsid w:val="00F94EC7"/>
    <w:rsid w:val="00F94F8D"/>
    <w:rsid w:val="00F9556B"/>
    <w:rsid w:val="00F960F8"/>
    <w:rsid w:val="00F9639A"/>
    <w:rsid w:val="00F96AB2"/>
    <w:rsid w:val="00F97859"/>
    <w:rsid w:val="00F97A28"/>
    <w:rsid w:val="00FA0311"/>
    <w:rsid w:val="00FA080A"/>
    <w:rsid w:val="00FA0878"/>
    <w:rsid w:val="00FA1A13"/>
    <w:rsid w:val="00FA259F"/>
    <w:rsid w:val="00FA26CF"/>
    <w:rsid w:val="00FA28B1"/>
    <w:rsid w:val="00FA2911"/>
    <w:rsid w:val="00FA312B"/>
    <w:rsid w:val="00FA346E"/>
    <w:rsid w:val="00FA3C94"/>
    <w:rsid w:val="00FA3F21"/>
    <w:rsid w:val="00FA3FB6"/>
    <w:rsid w:val="00FA427A"/>
    <w:rsid w:val="00FA43BE"/>
    <w:rsid w:val="00FA45AB"/>
    <w:rsid w:val="00FA47A9"/>
    <w:rsid w:val="00FA5164"/>
    <w:rsid w:val="00FA5189"/>
    <w:rsid w:val="00FA529C"/>
    <w:rsid w:val="00FA5667"/>
    <w:rsid w:val="00FA58A9"/>
    <w:rsid w:val="00FA5D29"/>
    <w:rsid w:val="00FA6419"/>
    <w:rsid w:val="00FA65D3"/>
    <w:rsid w:val="00FA6E94"/>
    <w:rsid w:val="00FA71F1"/>
    <w:rsid w:val="00FA772C"/>
    <w:rsid w:val="00FA79CA"/>
    <w:rsid w:val="00FA7E8C"/>
    <w:rsid w:val="00FB0562"/>
    <w:rsid w:val="00FB0C98"/>
    <w:rsid w:val="00FB1198"/>
    <w:rsid w:val="00FB11EF"/>
    <w:rsid w:val="00FB224C"/>
    <w:rsid w:val="00FB254C"/>
    <w:rsid w:val="00FB2693"/>
    <w:rsid w:val="00FB3E99"/>
    <w:rsid w:val="00FB4BF0"/>
    <w:rsid w:val="00FB5B74"/>
    <w:rsid w:val="00FB5FDF"/>
    <w:rsid w:val="00FB6652"/>
    <w:rsid w:val="00FB6835"/>
    <w:rsid w:val="00FB7308"/>
    <w:rsid w:val="00FB77D5"/>
    <w:rsid w:val="00FB7D6C"/>
    <w:rsid w:val="00FC0362"/>
    <w:rsid w:val="00FC048F"/>
    <w:rsid w:val="00FC05CE"/>
    <w:rsid w:val="00FC0A76"/>
    <w:rsid w:val="00FC0BE7"/>
    <w:rsid w:val="00FC13D3"/>
    <w:rsid w:val="00FC26BF"/>
    <w:rsid w:val="00FC27DB"/>
    <w:rsid w:val="00FC2D0E"/>
    <w:rsid w:val="00FC3791"/>
    <w:rsid w:val="00FC37B4"/>
    <w:rsid w:val="00FC4450"/>
    <w:rsid w:val="00FC5809"/>
    <w:rsid w:val="00FC5927"/>
    <w:rsid w:val="00FC5C5E"/>
    <w:rsid w:val="00FC5EED"/>
    <w:rsid w:val="00FC6111"/>
    <w:rsid w:val="00FC679C"/>
    <w:rsid w:val="00FC6C36"/>
    <w:rsid w:val="00FC74C4"/>
    <w:rsid w:val="00FC7836"/>
    <w:rsid w:val="00FC788F"/>
    <w:rsid w:val="00FC7A6E"/>
    <w:rsid w:val="00FD005D"/>
    <w:rsid w:val="00FD015C"/>
    <w:rsid w:val="00FD0AE2"/>
    <w:rsid w:val="00FD17BA"/>
    <w:rsid w:val="00FD191B"/>
    <w:rsid w:val="00FD1B0C"/>
    <w:rsid w:val="00FD1BE0"/>
    <w:rsid w:val="00FD1F97"/>
    <w:rsid w:val="00FD276E"/>
    <w:rsid w:val="00FD29C9"/>
    <w:rsid w:val="00FD35F6"/>
    <w:rsid w:val="00FD3880"/>
    <w:rsid w:val="00FD501D"/>
    <w:rsid w:val="00FD58F8"/>
    <w:rsid w:val="00FD5D28"/>
    <w:rsid w:val="00FD6678"/>
    <w:rsid w:val="00FD67AC"/>
    <w:rsid w:val="00FD72E1"/>
    <w:rsid w:val="00FD7465"/>
    <w:rsid w:val="00FD78A0"/>
    <w:rsid w:val="00FE08B7"/>
    <w:rsid w:val="00FE0C60"/>
    <w:rsid w:val="00FE0D40"/>
    <w:rsid w:val="00FE0E16"/>
    <w:rsid w:val="00FE10B1"/>
    <w:rsid w:val="00FE11B0"/>
    <w:rsid w:val="00FE1259"/>
    <w:rsid w:val="00FE1546"/>
    <w:rsid w:val="00FE1954"/>
    <w:rsid w:val="00FE1D25"/>
    <w:rsid w:val="00FE201A"/>
    <w:rsid w:val="00FE2493"/>
    <w:rsid w:val="00FE2504"/>
    <w:rsid w:val="00FE2AFC"/>
    <w:rsid w:val="00FE2C47"/>
    <w:rsid w:val="00FE2CBC"/>
    <w:rsid w:val="00FE2F27"/>
    <w:rsid w:val="00FE3D6D"/>
    <w:rsid w:val="00FE4B54"/>
    <w:rsid w:val="00FE573C"/>
    <w:rsid w:val="00FE5F97"/>
    <w:rsid w:val="00FE5FC9"/>
    <w:rsid w:val="00FE64D2"/>
    <w:rsid w:val="00FE69C9"/>
    <w:rsid w:val="00FE6D63"/>
    <w:rsid w:val="00FF0840"/>
    <w:rsid w:val="00FF0AD4"/>
    <w:rsid w:val="00FF144C"/>
    <w:rsid w:val="00FF2EE8"/>
    <w:rsid w:val="00FF30E6"/>
    <w:rsid w:val="00FF3812"/>
    <w:rsid w:val="00FF3CBE"/>
    <w:rsid w:val="00FF48FB"/>
    <w:rsid w:val="00FF4F8B"/>
    <w:rsid w:val="00FF50DC"/>
    <w:rsid w:val="00FF5529"/>
    <w:rsid w:val="00FF5A2B"/>
    <w:rsid w:val="00FF5AC1"/>
    <w:rsid w:val="00FF5CD1"/>
    <w:rsid w:val="00FF5CEE"/>
    <w:rsid w:val="00FF5F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Alt+1,Alt+11,Alt+12,Alt+13"/>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autoRedefine/>
    <w:qFormat/>
    <w:rsid w:val="00DB05AF"/>
    <w:pPr>
      <w:keepNext/>
      <w:numPr>
        <w:ilvl w:val="1"/>
        <w:numId w:val="1"/>
      </w:numPr>
      <w:tabs>
        <w:tab w:val="left" w:pos="567"/>
      </w:tabs>
      <w:spacing w:before="240" w:after="60"/>
      <w:ind w:left="567"/>
      <w:jc w:val="both"/>
      <w:outlineLvl w:val="1"/>
    </w:pPr>
    <w:rPr>
      <w:rFonts w:ascii="Arial" w:eastAsiaTheme="minorEastAsia"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C30023"/>
    <w:pPr>
      <w:keepNext/>
      <w:numPr>
        <w:ilvl w:val="2"/>
        <w:numId w:val="1"/>
      </w:numPr>
      <w:tabs>
        <w:tab w:val="left" w:pos="567"/>
      </w:tabs>
      <w:spacing w:before="240" w:after="60"/>
      <w:ind w:left="567" w:hanging="567"/>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rsid w:val="00785216"/>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rsid w:val="00785216"/>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rsid w:val="00785216"/>
    <w:pPr>
      <w:keepLines/>
      <w:numPr>
        <w:numId w:val="0"/>
      </w:numPr>
      <w:pBdr>
        <w:top w:val="single" w:sz="12" w:space="3" w:color="auto"/>
      </w:pBdr>
      <w:tabs>
        <w:tab w:val="left" w:pos="1440"/>
      </w:tabs>
      <w:spacing w:before="240" w:after="180" w:line="240" w:lineRule="auto"/>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785216"/>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qFormat/>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uiPriority w:val="99"/>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DB05AF"/>
    <w:rPr>
      <w:rFonts w:ascii="Arial" w:eastAsiaTheme="minorEastAsia"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1">
    <w:name w:val="toc 8"/>
    <w:basedOn w:val="a"/>
    <w:next w:val="a"/>
    <w:autoRedefine/>
    <w:rsid w:val="00014DB2"/>
    <w:pPr>
      <w:ind w:leftChars="1400" w:left="2940"/>
    </w:pPr>
  </w:style>
  <w:style w:type="paragraph" w:customStyle="1" w:styleId="Agreement">
    <w:name w:val="Agreement"/>
    <w:basedOn w:val="a"/>
    <w:next w:val="a"/>
    <w:qFormat/>
    <w:rsid w:val="00604A8A"/>
    <w:pPr>
      <w:numPr>
        <w:numId w:val="9"/>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6Char">
    <w:name w:val="标题 6 Char"/>
    <w:basedOn w:val="a1"/>
    <w:link w:val="6"/>
    <w:rsid w:val="00785216"/>
    <w:rPr>
      <w:rFonts w:ascii="inherit" w:hAnsi="inherit"/>
      <w:szCs w:val="28"/>
      <w:lang w:val="zh-CN" w:eastAsia="en-US"/>
    </w:rPr>
  </w:style>
  <w:style w:type="character" w:customStyle="1" w:styleId="7Char">
    <w:name w:val="标题 7 Char"/>
    <w:basedOn w:val="a1"/>
    <w:link w:val="7"/>
    <w:rsid w:val="00785216"/>
    <w:rPr>
      <w:rFonts w:ascii="inherit" w:hAnsi="inherit"/>
      <w:szCs w:val="28"/>
      <w:lang w:val="zh-CN" w:eastAsia="en-US"/>
    </w:rPr>
  </w:style>
  <w:style w:type="character" w:customStyle="1" w:styleId="8Char">
    <w:name w:val="标题 8 Char"/>
    <w:basedOn w:val="a1"/>
    <w:link w:val="8"/>
    <w:rsid w:val="00785216"/>
    <w:rPr>
      <w:rFonts w:ascii="inherit" w:hAnsi="inherit" w:cs="Calibri Light"/>
      <w:sz w:val="36"/>
      <w:lang w:val="en-GB" w:eastAsia="en-US"/>
    </w:rPr>
  </w:style>
  <w:style w:type="character" w:customStyle="1" w:styleId="9Char">
    <w:name w:val="标题 9 Char"/>
    <w:basedOn w:val="a1"/>
    <w:link w:val="9"/>
    <w:rsid w:val="00785216"/>
    <w:rPr>
      <w:rFonts w:ascii="inherit" w:hAnsi="inherit" w:cs="Calibri Light"/>
      <w:sz w:val="36"/>
      <w:lang w:val="en-GB" w:eastAsia="en-US"/>
    </w:rPr>
  </w:style>
  <w:style w:type="paragraph" w:styleId="af9">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FC7A6E"/>
    <w:pPr>
      <w:widowControl w:val="0"/>
      <w:spacing w:after="0" w:line="320" w:lineRule="exact"/>
      <w:ind w:firstLine="420"/>
      <w:jc w:val="both"/>
    </w:pPr>
    <w:rPr>
      <w:rFonts w:ascii="Arial" w:eastAsia="宋体" w:hAnsi="Arial"/>
      <w:kern w:val="2"/>
      <w:szCs w:val="20"/>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9"/>
    <w:locked/>
    <w:rsid w:val="00FC7A6E"/>
    <w:rPr>
      <w:rFonts w:ascii="Arial" w:hAnsi="Arial"/>
      <w:kern w:val="2"/>
    </w:rPr>
  </w:style>
  <w:style w:type="character" w:customStyle="1" w:styleId="msoins0">
    <w:name w:val="msoins"/>
    <w:basedOn w:val="a1"/>
    <w:rsid w:val="007855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Alt+1,Alt+11,Alt+12,Alt+13"/>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autoRedefine/>
    <w:qFormat/>
    <w:rsid w:val="00DB05AF"/>
    <w:pPr>
      <w:keepNext/>
      <w:numPr>
        <w:ilvl w:val="1"/>
        <w:numId w:val="1"/>
      </w:numPr>
      <w:tabs>
        <w:tab w:val="left" w:pos="567"/>
      </w:tabs>
      <w:spacing w:before="240" w:after="60"/>
      <w:ind w:left="567"/>
      <w:jc w:val="both"/>
      <w:outlineLvl w:val="1"/>
    </w:pPr>
    <w:rPr>
      <w:rFonts w:ascii="Arial" w:eastAsiaTheme="minorEastAsia"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C30023"/>
    <w:pPr>
      <w:keepNext/>
      <w:numPr>
        <w:ilvl w:val="2"/>
        <w:numId w:val="1"/>
      </w:numPr>
      <w:tabs>
        <w:tab w:val="left" w:pos="567"/>
      </w:tabs>
      <w:spacing w:before="240" w:after="60"/>
      <w:ind w:left="567" w:hanging="567"/>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rsid w:val="00785216"/>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rsid w:val="00785216"/>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rsid w:val="00785216"/>
    <w:pPr>
      <w:keepLines/>
      <w:numPr>
        <w:numId w:val="0"/>
      </w:numPr>
      <w:pBdr>
        <w:top w:val="single" w:sz="12" w:space="3" w:color="auto"/>
      </w:pBdr>
      <w:tabs>
        <w:tab w:val="left" w:pos="1440"/>
      </w:tabs>
      <w:spacing w:before="240" w:after="180" w:line="240" w:lineRule="auto"/>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785216"/>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qFormat/>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uiPriority w:val="99"/>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DB05AF"/>
    <w:rPr>
      <w:rFonts w:ascii="Arial" w:eastAsiaTheme="minorEastAsia"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1">
    <w:name w:val="toc 8"/>
    <w:basedOn w:val="a"/>
    <w:next w:val="a"/>
    <w:autoRedefine/>
    <w:rsid w:val="00014DB2"/>
    <w:pPr>
      <w:ind w:leftChars="1400" w:left="2940"/>
    </w:pPr>
  </w:style>
  <w:style w:type="paragraph" w:customStyle="1" w:styleId="Agreement">
    <w:name w:val="Agreement"/>
    <w:basedOn w:val="a"/>
    <w:next w:val="a"/>
    <w:qFormat/>
    <w:rsid w:val="00604A8A"/>
    <w:pPr>
      <w:numPr>
        <w:numId w:val="9"/>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6Char">
    <w:name w:val="标题 6 Char"/>
    <w:basedOn w:val="a1"/>
    <w:link w:val="6"/>
    <w:rsid w:val="00785216"/>
    <w:rPr>
      <w:rFonts w:ascii="inherit" w:hAnsi="inherit"/>
      <w:szCs w:val="28"/>
      <w:lang w:val="zh-CN" w:eastAsia="en-US"/>
    </w:rPr>
  </w:style>
  <w:style w:type="character" w:customStyle="1" w:styleId="7Char">
    <w:name w:val="标题 7 Char"/>
    <w:basedOn w:val="a1"/>
    <w:link w:val="7"/>
    <w:rsid w:val="00785216"/>
    <w:rPr>
      <w:rFonts w:ascii="inherit" w:hAnsi="inherit"/>
      <w:szCs w:val="28"/>
      <w:lang w:val="zh-CN" w:eastAsia="en-US"/>
    </w:rPr>
  </w:style>
  <w:style w:type="character" w:customStyle="1" w:styleId="8Char">
    <w:name w:val="标题 8 Char"/>
    <w:basedOn w:val="a1"/>
    <w:link w:val="8"/>
    <w:rsid w:val="00785216"/>
    <w:rPr>
      <w:rFonts w:ascii="inherit" w:hAnsi="inherit" w:cs="Calibri Light"/>
      <w:sz w:val="36"/>
      <w:lang w:val="en-GB" w:eastAsia="en-US"/>
    </w:rPr>
  </w:style>
  <w:style w:type="character" w:customStyle="1" w:styleId="9Char">
    <w:name w:val="标题 9 Char"/>
    <w:basedOn w:val="a1"/>
    <w:link w:val="9"/>
    <w:rsid w:val="00785216"/>
    <w:rPr>
      <w:rFonts w:ascii="inherit" w:hAnsi="inherit" w:cs="Calibri Light"/>
      <w:sz w:val="36"/>
      <w:lang w:val="en-GB" w:eastAsia="en-US"/>
    </w:rPr>
  </w:style>
  <w:style w:type="paragraph" w:styleId="af9">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FC7A6E"/>
    <w:pPr>
      <w:widowControl w:val="0"/>
      <w:spacing w:after="0" w:line="320" w:lineRule="exact"/>
      <w:ind w:firstLine="420"/>
      <w:jc w:val="both"/>
    </w:pPr>
    <w:rPr>
      <w:rFonts w:ascii="Arial" w:eastAsia="宋体" w:hAnsi="Arial"/>
      <w:kern w:val="2"/>
      <w:szCs w:val="20"/>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9"/>
    <w:locked/>
    <w:rsid w:val="00FC7A6E"/>
    <w:rPr>
      <w:rFonts w:ascii="Arial" w:hAnsi="Arial"/>
      <w:kern w:val="2"/>
    </w:rPr>
  </w:style>
  <w:style w:type="character" w:customStyle="1" w:styleId="msoins0">
    <w:name w:val="msoins"/>
    <w:basedOn w:val="a1"/>
    <w:rsid w:val="007855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C14076-7F1F-438B-B659-83A089DC4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1329</Words>
  <Characters>7581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CATT</cp:lastModifiedBy>
  <cp:revision>2</cp:revision>
  <dcterms:created xsi:type="dcterms:W3CDTF">2021-10-22T01:51:00Z</dcterms:created>
  <dcterms:modified xsi:type="dcterms:W3CDTF">2021-10-22T01:51:00Z</dcterms:modified>
</cp:coreProperties>
</file>